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09AD6AAA"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7F1096">
        <w:rPr>
          <w:rFonts w:cs="Arial"/>
          <w:sz w:val="24"/>
          <w:lang w:eastAsia="zh-CN"/>
        </w:rPr>
        <w:t>2</w:t>
      </w:r>
      <w:r w:rsidR="00621B64">
        <w:rPr>
          <w:rFonts w:cs="Arial"/>
          <w:sz w:val="24"/>
          <w:lang w:eastAsia="zh-CN"/>
        </w:rPr>
        <w:t>3</w:t>
      </w:r>
      <w:r>
        <w:rPr>
          <w:rFonts w:cs="Arial"/>
          <w:sz w:val="24"/>
          <w:lang w:eastAsia="zh-CN"/>
        </w:rPr>
        <w:tab/>
      </w:r>
      <w:r w:rsidR="00CB173B" w:rsidRPr="00CB173B">
        <w:rPr>
          <w:rFonts w:cs="Arial"/>
          <w:sz w:val="24"/>
          <w:lang w:eastAsia="zh-CN"/>
        </w:rPr>
        <w:t>R2-2308003</w:t>
      </w:r>
    </w:p>
    <w:p w14:paraId="194FD871" w14:textId="1297F3A7" w:rsidR="00824529" w:rsidRDefault="00B03369" w:rsidP="00AD4681">
      <w:pPr>
        <w:pStyle w:val="a3"/>
        <w:tabs>
          <w:tab w:val="right" w:pos="9639"/>
        </w:tabs>
        <w:jc w:val="both"/>
        <w:rPr>
          <w:rFonts w:cs="Arial"/>
          <w:sz w:val="24"/>
          <w:lang w:eastAsia="zh-CN"/>
        </w:rPr>
      </w:pPr>
      <w:r>
        <w:rPr>
          <w:rFonts w:cs="Arial"/>
          <w:sz w:val="24"/>
          <w:lang w:eastAsia="zh-CN"/>
        </w:rPr>
        <w:t>Toulouse</w:t>
      </w:r>
      <w:r w:rsidRPr="00D05217">
        <w:rPr>
          <w:rFonts w:cs="Arial"/>
          <w:sz w:val="24"/>
          <w:lang w:eastAsia="zh-CN"/>
        </w:rPr>
        <w:t xml:space="preserve">, </w:t>
      </w:r>
      <w:r>
        <w:rPr>
          <w:rFonts w:cs="Arial"/>
          <w:sz w:val="24"/>
          <w:lang w:eastAsia="zh-CN"/>
        </w:rPr>
        <w:t>France</w:t>
      </w:r>
      <w:r w:rsidRPr="00D05217">
        <w:rPr>
          <w:rFonts w:cs="Arial"/>
          <w:sz w:val="24"/>
          <w:lang w:eastAsia="zh-CN"/>
        </w:rPr>
        <w:t xml:space="preserve">, </w:t>
      </w:r>
      <w:r>
        <w:rPr>
          <w:rFonts w:cs="Arial"/>
          <w:sz w:val="24"/>
          <w:lang w:eastAsia="zh-CN"/>
        </w:rPr>
        <w:t>Aug</w:t>
      </w:r>
      <w:r w:rsidR="00D612C6">
        <w:rPr>
          <w:rFonts w:cs="Arial"/>
          <w:sz w:val="24"/>
          <w:lang w:eastAsia="zh-CN"/>
        </w:rPr>
        <w:t>ust</w:t>
      </w:r>
      <w:r w:rsidRPr="00D05217">
        <w:rPr>
          <w:rFonts w:cs="Arial"/>
          <w:sz w:val="24"/>
          <w:lang w:eastAsia="zh-CN"/>
        </w:rPr>
        <w:t xml:space="preserve"> 2</w:t>
      </w:r>
      <w:r>
        <w:rPr>
          <w:rFonts w:cs="Arial"/>
          <w:sz w:val="24"/>
          <w:lang w:eastAsia="zh-CN"/>
        </w:rPr>
        <w:t>1</w:t>
      </w:r>
      <w:r w:rsidRPr="00D05217">
        <w:rPr>
          <w:rFonts w:cs="Arial"/>
          <w:sz w:val="24"/>
          <w:lang w:eastAsia="zh-CN"/>
        </w:rPr>
        <w:t>-2</w:t>
      </w:r>
      <w:r>
        <w:rPr>
          <w:rFonts w:cs="Arial"/>
          <w:sz w:val="24"/>
          <w:lang w:eastAsia="zh-CN"/>
        </w:rPr>
        <w:t>5</w:t>
      </w:r>
      <w:r w:rsidRPr="00D05217">
        <w:rPr>
          <w:rFonts w:cs="Arial"/>
          <w:sz w:val="24"/>
          <w:lang w:eastAsia="zh-CN"/>
        </w:rPr>
        <w:t>,</w:t>
      </w:r>
      <w:r w:rsidRPr="00C74D81">
        <w:rPr>
          <w:rFonts w:cs="Arial"/>
          <w:sz w:val="24"/>
          <w:lang w:eastAsia="zh-CN"/>
        </w:rPr>
        <w:t xml:space="preserve"> </w:t>
      </w:r>
      <w:r w:rsidR="00A813C5" w:rsidRPr="00A813C5">
        <w:rPr>
          <w:rFonts w:cs="Arial"/>
          <w:sz w:val="24"/>
          <w:lang w:eastAsia="zh-CN"/>
        </w:rPr>
        <w:t>2023</w:t>
      </w:r>
      <w:r w:rsidR="009110BA">
        <w:rPr>
          <w:rFonts w:cs="Arial"/>
          <w:sz w:val="24"/>
          <w:lang w:eastAsia="zh-CN"/>
        </w:rPr>
        <w:t xml:space="preserve">   </w:t>
      </w:r>
      <w:r w:rsidR="00AD4681">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834F33">
        <w:rPr>
          <w:rFonts w:eastAsia="MS Mincho"/>
          <w:sz w:val="24"/>
        </w:rPr>
        <w:t xml:space="preserve"> </w:t>
      </w:r>
      <w:r w:rsidR="00621B64">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5E3F7996"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D77C9">
        <w:rPr>
          <w:rFonts w:eastAsia="宋体" w:cs="Arial"/>
          <w:b/>
          <w:bCs/>
          <w:kern w:val="2"/>
          <w:sz w:val="24"/>
          <w:szCs w:val="22"/>
          <w:lang w:val="en-US" w:eastAsia="zh-CN"/>
        </w:rPr>
        <w:t>7</w:t>
      </w:r>
      <w:r w:rsidR="00D075F0">
        <w:rPr>
          <w:rFonts w:eastAsia="宋体" w:cs="Arial"/>
          <w:b/>
          <w:bCs/>
          <w:kern w:val="2"/>
          <w:sz w:val="24"/>
          <w:szCs w:val="22"/>
          <w:lang w:val="en-US" w:eastAsia="zh-CN"/>
        </w:rPr>
        <w:t>.</w:t>
      </w:r>
      <w:r w:rsidR="0067110C">
        <w:rPr>
          <w:rFonts w:eastAsia="宋体" w:cs="Arial"/>
          <w:b/>
          <w:bCs/>
          <w:kern w:val="2"/>
          <w:sz w:val="24"/>
          <w:szCs w:val="22"/>
          <w:lang w:val="en-US" w:eastAsia="zh-CN"/>
        </w:rPr>
        <w:t>4</w:t>
      </w:r>
      <w:r w:rsidR="009F47BD">
        <w:rPr>
          <w:rFonts w:eastAsia="宋体" w:cs="Arial" w:hint="eastAsia"/>
          <w:b/>
          <w:bCs/>
          <w:kern w:val="2"/>
          <w:sz w:val="24"/>
          <w:szCs w:val="22"/>
          <w:lang w:val="en-US" w:eastAsia="zh-CN"/>
        </w:rPr>
        <w:t>.</w:t>
      </w:r>
      <w:r w:rsidR="0067110C">
        <w:rPr>
          <w:rFonts w:eastAsia="宋体" w:cs="Arial"/>
          <w:b/>
          <w:bCs/>
          <w:kern w:val="2"/>
          <w:sz w:val="24"/>
          <w:szCs w:val="22"/>
          <w:lang w:val="en-US" w:eastAsia="zh-CN"/>
        </w:rPr>
        <w:t>2.</w:t>
      </w:r>
      <w:r w:rsidR="00005EAC">
        <w:rPr>
          <w:rFonts w:eastAsia="宋体" w:cs="Arial"/>
          <w:b/>
          <w:bCs/>
          <w:kern w:val="2"/>
          <w:sz w:val="24"/>
          <w:szCs w:val="22"/>
          <w:lang w:val="en-US" w:eastAsia="zh-CN"/>
        </w:rPr>
        <w:t>1</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F42ED44"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2012C">
        <w:rPr>
          <w:rFonts w:ascii="Arial" w:hAnsi="Arial" w:cs="Arial"/>
          <w:b/>
          <w:bCs/>
          <w:sz w:val="24"/>
        </w:rPr>
        <w:t xml:space="preserve">Re-acquisition and forwarding of </w:t>
      </w:r>
      <w:r w:rsidR="00C8642D">
        <w:rPr>
          <w:rFonts w:ascii="Arial" w:hAnsi="Arial" w:cs="Arial" w:hint="eastAsia"/>
          <w:b/>
          <w:bCs/>
          <w:sz w:val="24"/>
        </w:rPr>
        <w:t>ear</w:t>
      </w:r>
      <w:r w:rsidR="00C8642D">
        <w:rPr>
          <w:rFonts w:ascii="Arial" w:hAnsi="Arial" w:cs="Arial"/>
          <w:b/>
          <w:bCs/>
          <w:sz w:val="24"/>
        </w:rPr>
        <w:t>ly TA</w:t>
      </w:r>
    </w:p>
    <w:p w14:paraId="528A1050" w14:textId="20D1B223"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E30655C" w14:textId="2B27B818" w:rsidR="0068747A" w:rsidRDefault="0068747A" w:rsidP="00890726">
      <w:pPr>
        <w:pStyle w:val="Doc-text2"/>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Some</w:t>
      </w:r>
      <w:r w:rsidR="00025CAF" w:rsidRPr="008B348D">
        <w:rPr>
          <w:rFonts w:ascii="Times New Roman" w:eastAsiaTheme="minorEastAsia" w:hAnsi="Times New Roman"/>
          <w:sz w:val="21"/>
          <w:szCs w:val="21"/>
          <w:lang w:eastAsia="zh-CN"/>
        </w:rPr>
        <w:t xml:space="preserve"> agreemen</w:t>
      </w:r>
      <w:r w:rsidR="006413DB" w:rsidRPr="008B348D">
        <w:rPr>
          <w:rFonts w:ascii="Times New Roman" w:eastAsiaTheme="minorEastAsia" w:hAnsi="Times New Roman"/>
          <w:sz w:val="21"/>
          <w:szCs w:val="21"/>
          <w:lang w:eastAsia="zh-CN"/>
        </w:rPr>
        <w:t xml:space="preserve">ts </w:t>
      </w:r>
      <w:r>
        <w:rPr>
          <w:rFonts w:ascii="Times New Roman" w:eastAsiaTheme="minorEastAsia" w:hAnsi="Times New Roman" w:hint="eastAsia"/>
          <w:sz w:val="21"/>
          <w:szCs w:val="21"/>
          <w:lang w:eastAsia="zh-CN"/>
        </w:rPr>
        <w:t>relate</w:t>
      </w:r>
      <w:r>
        <w:rPr>
          <w:rFonts w:ascii="Times New Roman" w:eastAsiaTheme="minorEastAsia" w:hAnsi="Times New Roman"/>
          <w:sz w:val="21"/>
          <w:szCs w:val="21"/>
          <w:lang w:eastAsia="zh-CN"/>
        </w:rPr>
        <w:t>d to</w:t>
      </w:r>
      <w:r w:rsidR="00AA260D">
        <w:rPr>
          <w:rFonts w:ascii="Times New Roman" w:eastAsiaTheme="minorEastAsia" w:hAnsi="Times New Roman"/>
          <w:sz w:val="21"/>
          <w:szCs w:val="21"/>
          <w:lang w:eastAsia="zh-CN"/>
        </w:rPr>
        <w:t xml:space="preserve"> early TA acquisition </w:t>
      </w:r>
      <w:r w:rsidR="00890726">
        <w:rPr>
          <w:rFonts w:ascii="Times New Roman" w:eastAsiaTheme="minorEastAsia" w:hAnsi="Times New Roman"/>
          <w:sz w:val="21"/>
          <w:szCs w:val="21"/>
          <w:lang w:eastAsia="zh-CN"/>
        </w:rPr>
        <w:t>have been achieved in the previous meeting</w:t>
      </w:r>
      <w:r w:rsidR="00A0085E" w:rsidRPr="008B348D">
        <w:rPr>
          <w:rFonts w:ascii="Times New Roman" w:eastAsiaTheme="minorEastAsia" w:hAnsi="Times New Roman"/>
          <w:sz w:val="21"/>
          <w:szCs w:val="21"/>
          <w:lang w:eastAsia="zh-CN"/>
        </w:rPr>
        <w:t xml:space="preserve"> [1]</w:t>
      </w:r>
      <w:r w:rsidR="00025CAF" w:rsidRPr="008B348D">
        <w:rPr>
          <w:rFonts w:ascii="Times New Roman" w:eastAsiaTheme="minorEastAsia" w:hAnsi="Times New Roman"/>
          <w:sz w:val="21"/>
          <w:szCs w:val="21"/>
          <w:lang w:eastAsia="zh-CN"/>
        </w:rPr>
        <w:t>.</w:t>
      </w:r>
      <w:r w:rsidR="00890726">
        <w:rPr>
          <w:rFonts w:ascii="Times New Roman" w:eastAsiaTheme="minorEastAsia" w:hAnsi="Times New Roman"/>
          <w:sz w:val="21"/>
          <w:szCs w:val="21"/>
          <w:lang w:eastAsia="zh-CN"/>
        </w:rPr>
        <w:t xml:space="preserve"> </w:t>
      </w:r>
    </w:p>
    <w:p w14:paraId="5A4D9A16" w14:textId="77777777" w:rsidR="0068747A" w:rsidRPr="000079B0" w:rsidRDefault="0068747A" w:rsidP="0068747A">
      <w:pPr>
        <w:pStyle w:val="Agreement"/>
        <w:tabs>
          <w:tab w:val="clear" w:pos="4680"/>
          <w:tab w:val="num" w:pos="1276"/>
        </w:tabs>
        <w:ind w:left="426"/>
      </w:pPr>
      <w:r>
        <w:t>D</w:t>
      </w:r>
      <w:r w:rsidRPr="000079B0">
        <w:t xml:space="preserve">ynamic grant </w:t>
      </w:r>
      <w:r>
        <w:t>can be</w:t>
      </w:r>
      <w:r w:rsidRPr="000079B0">
        <w:t xml:space="preserve"> used for RACH-less</w:t>
      </w:r>
      <w:r>
        <w:t xml:space="preserve"> LTM</w:t>
      </w:r>
      <w:r w:rsidRPr="000079B0">
        <w:t>, for the first UL data transmission to the target cell:</w:t>
      </w:r>
    </w:p>
    <w:p w14:paraId="6E1D2E4F" w14:textId="77777777" w:rsidR="0068747A" w:rsidRPr="000079B0" w:rsidRDefault="0068747A" w:rsidP="0068747A">
      <w:pPr>
        <w:pStyle w:val="Agreement"/>
        <w:numPr>
          <w:ilvl w:val="0"/>
          <w:numId w:val="0"/>
        </w:numPr>
        <w:tabs>
          <w:tab w:val="num" w:pos="1276"/>
        </w:tabs>
        <w:ind w:left="426"/>
      </w:pPr>
      <w:r>
        <w:t xml:space="preserve">- </w:t>
      </w:r>
      <w:r w:rsidRPr="000079B0">
        <w:t>the UE monitors PDCCH for dynamic scheduling from the target cell</w:t>
      </w:r>
      <w:r>
        <w:t>, upon LTM cell switch</w:t>
      </w:r>
      <w:r w:rsidRPr="000079B0">
        <w:t xml:space="preserve">. </w:t>
      </w:r>
    </w:p>
    <w:p w14:paraId="70867CB7" w14:textId="77777777" w:rsidR="0068747A" w:rsidRDefault="0068747A" w:rsidP="0068747A">
      <w:pPr>
        <w:pStyle w:val="Agreement"/>
        <w:numPr>
          <w:ilvl w:val="0"/>
          <w:numId w:val="0"/>
        </w:numPr>
        <w:tabs>
          <w:tab w:val="num" w:pos="1276"/>
        </w:tabs>
        <w:ind w:left="426"/>
      </w:pPr>
      <w:r>
        <w:t xml:space="preserve">- </w:t>
      </w:r>
      <w:r w:rsidRPr="000079B0">
        <w:t xml:space="preserve">upon cell switch decision, </w:t>
      </w:r>
      <w:r>
        <w:t xml:space="preserve">R2 assumes that </w:t>
      </w:r>
      <w:r w:rsidRPr="000079B0">
        <w:t>the source DU informs the target DU about the selected beam</w:t>
      </w:r>
      <w:r>
        <w:t>,</w:t>
      </w:r>
      <w:r w:rsidRPr="000079B0">
        <w:t xml:space="preserve"> so that the target DU can start scheduling dynamic UL grant. </w:t>
      </w:r>
    </w:p>
    <w:p w14:paraId="1D7240CF" w14:textId="77777777" w:rsidR="0068747A" w:rsidRPr="000079B0" w:rsidRDefault="0068747A" w:rsidP="0068747A">
      <w:pPr>
        <w:pStyle w:val="Agreement"/>
        <w:tabs>
          <w:tab w:val="clear" w:pos="4680"/>
          <w:tab w:val="num" w:pos="1276"/>
        </w:tabs>
        <w:ind w:left="426"/>
        <w:rPr>
          <w:color w:val="000000"/>
        </w:rPr>
      </w:pPr>
      <w:r>
        <w:t>C</w:t>
      </w:r>
      <w:r w:rsidRPr="000079B0">
        <w:t xml:space="preserve">onfigured grant </w:t>
      </w:r>
      <w:r>
        <w:t>can be</w:t>
      </w:r>
      <w:r w:rsidRPr="000079B0">
        <w:t xml:space="preserve"> used for RACH-less</w:t>
      </w:r>
      <w:r>
        <w:t xml:space="preserve"> LTM</w:t>
      </w:r>
      <w:r w:rsidRPr="000079B0">
        <w:t xml:space="preserve">, for the first UL data transmission to the target cell, the UE selects the configured grant occasion, which is associated with the beam indicated in the LTM MAC CE (as set by source cell). </w:t>
      </w:r>
      <w:r>
        <w:t xml:space="preserve">FFS further </w:t>
      </w:r>
      <w:proofErr w:type="gramStart"/>
      <w:r>
        <w:t>optimization</w:t>
      </w:r>
      <w:proofErr w:type="gramEnd"/>
      <w:r>
        <w:t xml:space="preserve"> </w:t>
      </w:r>
    </w:p>
    <w:p w14:paraId="3C46C3EC" w14:textId="77777777" w:rsidR="0068747A" w:rsidRPr="00C11E00" w:rsidRDefault="0068747A" w:rsidP="0068747A">
      <w:pPr>
        <w:pStyle w:val="Agreement"/>
        <w:numPr>
          <w:ilvl w:val="0"/>
          <w:numId w:val="0"/>
        </w:numPr>
        <w:tabs>
          <w:tab w:val="num" w:pos="1276"/>
        </w:tabs>
        <w:ind w:left="426" w:hanging="360"/>
      </w:pPr>
      <w:r>
        <w:t>For early TA acquisition for candidate Cells</w:t>
      </w:r>
    </w:p>
    <w:p w14:paraId="01D6F866" w14:textId="77777777" w:rsidR="0068747A" w:rsidRDefault="0068747A" w:rsidP="0068747A">
      <w:pPr>
        <w:pStyle w:val="Agreement"/>
        <w:tabs>
          <w:tab w:val="clear" w:pos="4680"/>
          <w:tab w:val="num" w:pos="1276"/>
        </w:tabs>
        <w:ind w:left="426"/>
      </w:pPr>
      <w:r w:rsidRPr="00D07B7E">
        <w:t xml:space="preserve">For PDCCH ordered early TA </w:t>
      </w:r>
      <w:r w:rsidRPr="00DE122C">
        <w:t>acquisition without RAR, there</w:t>
      </w:r>
      <w:r w:rsidRPr="00D07B7E">
        <w:t xml:space="preserve"> is </w:t>
      </w:r>
      <w:r w:rsidRPr="00D07B7E">
        <w:rPr>
          <w:bCs/>
        </w:rPr>
        <w:t>no need</w:t>
      </w:r>
      <w:r w:rsidRPr="00D07B7E">
        <w:t xml:space="preserve"> for UE</w:t>
      </w:r>
      <w:r>
        <w:t xml:space="preserve"> to</w:t>
      </w:r>
      <w:r w:rsidRPr="00D07B7E">
        <w:t xml:space="preserve"> maintain the TA timer for candidate cell (</w:t>
      </w:r>
      <w:proofErr w:type="gramStart"/>
      <w:r w:rsidRPr="00D07B7E">
        <w:t>i.e.</w:t>
      </w:r>
      <w:proofErr w:type="gramEnd"/>
      <w:r w:rsidRPr="00D07B7E">
        <w:t xml:space="preserve"> it is NW implementation to determine the TA validity)</w:t>
      </w:r>
      <w:r>
        <w:t xml:space="preserve">, TA is given in the cell switch MAC CE (when available in the network). </w:t>
      </w:r>
    </w:p>
    <w:p w14:paraId="2F04155B" w14:textId="77777777" w:rsidR="0068747A" w:rsidRPr="00DE122C" w:rsidRDefault="0068747A" w:rsidP="0068747A">
      <w:pPr>
        <w:pStyle w:val="Agreement"/>
        <w:tabs>
          <w:tab w:val="clear" w:pos="4680"/>
          <w:tab w:val="num" w:pos="1276"/>
        </w:tabs>
        <w:ind w:left="426"/>
      </w:pPr>
      <w:r>
        <w:t xml:space="preserve">RAN2 doesn’t see a need for a solution with RAR in for Rel-18. </w:t>
      </w:r>
    </w:p>
    <w:p w14:paraId="4AB415A8" w14:textId="77777777" w:rsidR="0068747A" w:rsidRDefault="0068747A" w:rsidP="0068747A">
      <w:pPr>
        <w:pStyle w:val="Agreement"/>
        <w:tabs>
          <w:tab w:val="clear" w:pos="4680"/>
          <w:tab w:val="num" w:pos="1276"/>
        </w:tabs>
        <w:ind w:left="426"/>
      </w:pPr>
      <w:r>
        <w:t>Observation: Without RAR (without UE maintaining TA), the UE will need to do RACH for link recovery and/or conditional (if supported), which is acceptable in Rel-18</w:t>
      </w:r>
    </w:p>
    <w:p w14:paraId="79AFB774" w14:textId="77777777" w:rsidR="0068747A" w:rsidRDefault="0068747A" w:rsidP="0068747A">
      <w:pPr>
        <w:pStyle w:val="Agreement"/>
        <w:tabs>
          <w:tab w:val="clear" w:pos="4680"/>
          <w:tab w:val="num" w:pos="1276"/>
        </w:tabs>
        <w:ind w:left="426"/>
      </w:pPr>
      <w:r>
        <w:t xml:space="preserve">The </w:t>
      </w:r>
      <w:r w:rsidRPr="00014345">
        <w:t xml:space="preserve">UE </w:t>
      </w:r>
      <w:r>
        <w:t xml:space="preserve">determines to </w:t>
      </w:r>
      <w:r w:rsidRPr="00014345">
        <w:t xml:space="preserve">trigger RACH-less </w:t>
      </w:r>
      <w:r>
        <w:t xml:space="preserve">cell switch </w:t>
      </w:r>
      <w:r w:rsidRPr="00014345">
        <w:t xml:space="preserve">in MAC layer, if the LTM </w:t>
      </w:r>
      <w:r w:rsidRPr="009E5065">
        <w:t>cell switch</w:t>
      </w:r>
      <w:r w:rsidRPr="00014345">
        <w:t xml:space="preserve"> MAC CE provides the TA value</w:t>
      </w:r>
      <w:r>
        <w:t xml:space="preserve"> (no RAR is assumed).</w:t>
      </w:r>
    </w:p>
    <w:p w14:paraId="651DCCC8" w14:textId="77777777" w:rsidR="0068747A" w:rsidRPr="00DE122C" w:rsidRDefault="0068747A" w:rsidP="0068747A">
      <w:pPr>
        <w:pStyle w:val="Agreement"/>
        <w:tabs>
          <w:tab w:val="clear" w:pos="4680"/>
          <w:tab w:val="num" w:pos="1276"/>
        </w:tabs>
        <w:ind w:left="426"/>
      </w:pPr>
      <w:r>
        <w:t xml:space="preserve">We send LS to R1 </w:t>
      </w:r>
    </w:p>
    <w:p w14:paraId="5FD173AB" w14:textId="77777777" w:rsidR="0068747A" w:rsidRDefault="0068747A" w:rsidP="00890726">
      <w:pPr>
        <w:pStyle w:val="Doc-text2"/>
        <w:ind w:left="0" w:firstLine="0"/>
        <w:rPr>
          <w:rFonts w:ascii="Times New Roman" w:eastAsiaTheme="minorEastAsia" w:hAnsi="Times New Roman"/>
          <w:sz w:val="21"/>
          <w:szCs w:val="21"/>
          <w:lang w:eastAsia="zh-CN"/>
        </w:rPr>
      </w:pPr>
    </w:p>
    <w:p w14:paraId="01AC9F7F" w14:textId="48226BEF" w:rsidR="006D622B" w:rsidRPr="008B348D" w:rsidRDefault="002C7A52" w:rsidP="00890726">
      <w:pPr>
        <w:pStyle w:val="Doc-text2"/>
        <w:ind w:left="0" w:firstLine="0"/>
        <w:rPr>
          <w:rFonts w:ascii="Times New Roman" w:hAnsi="Times New Roman"/>
          <w:szCs w:val="21"/>
        </w:rPr>
      </w:pPr>
      <w:r w:rsidRPr="008B348D">
        <w:rPr>
          <w:rFonts w:ascii="Times New Roman" w:hAnsi="Times New Roman"/>
          <w:szCs w:val="21"/>
          <w:lang w:eastAsia="ja-JP"/>
        </w:rPr>
        <w:t xml:space="preserve">In this contribution, we discuss </w:t>
      </w:r>
      <w:r w:rsidR="00890726">
        <w:rPr>
          <w:rFonts w:ascii="Times New Roman" w:hAnsi="Times New Roman"/>
          <w:szCs w:val="21"/>
          <w:lang w:eastAsia="ja-JP"/>
        </w:rPr>
        <w:t xml:space="preserve">several </w:t>
      </w:r>
      <w:r w:rsidR="0068747A">
        <w:rPr>
          <w:rFonts w:ascii="Times New Roman" w:hAnsi="Times New Roman"/>
          <w:szCs w:val="21"/>
          <w:lang w:eastAsia="ja-JP"/>
        </w:rPr>
        <w:t>remaining</w:t>
      </w:r>
      <w:r w:rsidR="00AD6C8E" w:rsidRPr="008B348D">
        <w:rPr>
          <w:rFonts w:ascii="Times New Roman" w:hAnsi="Times New Roman"/>
          <w:szCs w:val="21"/>
          <w:lang w:eastAsia="ja-JP"/>
        </w:rPr>
        <w:t xml:space="preserve"> issues </w:t>
      </w:r>
      <w:proofErr w:type="spellStart"/>
      <w:r w:rsidR="0068747A">
        <w:rPr>
          <w:rFonts w:ascii="Times New Roman" w:hAnsi="Times New Roman"/>
          <w:szCs w:val="21"/>
          <w:lang w:eastAsia="ja-JP"/>
        </w:rPr>
        <w:t>e.g</w:t>
      </w:r>
      <w:proofErr w:type="spellEnd"/>
      <w:r w:rsidR="0068747A">
        <w:rPr>
          <w:rFonts w:ascii="Times New Roman" w:hAnsi="Times New Roman"/>
          <w:szCs w:val="21"/>
          <w:lang w:eastAsia="ja-JP"/>
        </w:rPr>
        <w:t xml:space="preserve"> early TA re-acquisition, early TA forwarding</w:t>
      </w:r>
      <w:r w:rsidRPr="008B348D">
        <w:rPr>
          <w:rFonts w:ascii="Times New Roman" w:hAnsi="Times New Roman"/>
          <w:szCs w:val="21"/>
          <w:lang w:eastAsia="ja-JP"/>
        </w:rPr>
        <w:t>.</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C0E7F5D" w14:textId="1EC99E07" w:rsidR="00EF0FFE" w:rsidRPr="006A021C" w:rsidRDefault="009D4457" w:rsidP="00EF0FFE">
      <w:pPr>
        <w:pStyle w:val="Doc-text2"/>
        <w:spacing w:line="360"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Regarding early TA acquisition without RAR, </w:t>
      </w:r>
      <w:r w:rsidR="001D7258">
        <w:rPr>
          <w:rFonts w:ascii="Times New Roman" w:eastAsiaTheme="minorEastAsia" w:hAnsi="Times New Roman"/>
          <w:sz w:val="21"/>
          <w:szCs w:val="21"/>
          <w:lang w:eastAsia="zh-CN"/>
        </w:rPr>
        <w:t xml:space="preserve">after UE receives the PDCCH order from source cell, </w:t>
      </w:r>
      <w:r w:rsidRPr="009D4457">
        <w:rPr>
          <w:rFonts w:ascii="Times New Roman" w:eastAsiaTheme="minorEastAsia" w:hAnsi="Times New Roman"/>
          <w:sz w:val="21"/>
          <w:szCs w:val="21"/>
          <w:lang w:eastAsia="zh-CN"/>
        </w:rPr>
        <w:t>UE transmits preamble to the corresponding candidate cell</w:t>
      </w:r>
      <w:r w:rsidR="001D7258">
        <w:rPr>
          <w:rFonts w:ascii="Times New Roman" w:eastAsiaTheme="minorEastAsia" w:hAnsi="Times New Roman"/>
          <w:sz w:val="21"/>
          <w:szCs w:val="21"/>
          <w:lang w:eastAsia="zh-CN"/>
        </w:rPr>
        <w:t xml:space="preserve"> based on the RACH resource for early TA acquisition.</w:t>
      </w:r>
      <w:r w:rsidRPr="009D4457">
        <w:rPr>
          <w:rFonts w:ascii="Times New Roman" w:eastAsiaTheme="minorEastAsia" w:hAnsi="Times New Roman"/>
          <w:sz w:val="21"/>
          <w:szCs w:val="21"/>
          <w:lang w:eastAsia="zh-CN"/>
        </w:rPr>
        <w:t xml:space="preserve"> </w:t>
      </w:r>
      <w:r w:rsidR="00570F88">
        <w:rPr>
          <w:rFonts w:ascii="Times New Roman" w:eastAsiaTheme="minorEastAsia" w:hAnsi="Times New Roman"/>
          <w:sz w:val="21"/>
          <w:szCs w:val="21"/>
          <w:lang w:eastAsia="zh-CN"/>
        </w:rPr>
        <w:t xml:space="preserve">Once the </w:t>
      </w:r>
      <w:r w:rsidR="00570F88" w:rsidRPr="009D4457">
        <w:rPr>
          <w:rFonts w:ascii="Times New Roman" w:eastAsiaTheme="minorEastAsia" w:hAnsi="Times New Roman"/>
          <w:sz w:val="21"/>
          <w:szCs w:val="21"/>
          <w:lang w:eastAsia="zh-CN"/>
        </w:rPr>
        <w:t>candidate cell</w:t>
      </w:r>
      <w:r w:rsidR="00570F88">
        <w:rPr>
          <w:rFonts w:ascii="Times New Roman" w:eastAsiaTheme="minorEastAsia" w:hAnsi="Times New Roman"/>
          <w:sz w:val="21"/>
          <w:szCs w:val="21"/>
          <w:lang w:eastAsia="zh-CN"/>
        </w:rPr>
        <w:t xml:space="preserve"> </w:t>
      </w:r>
      <w:r w:rsidR="00570F88">
        <w:rPr>
          <w:rFonts w:ascii="Times New Roman" w:eastAsiaTheme="minorEastAsia" w:hAnsi="Times New Roman" w:hint="eastAsia"/>
          <w:sz w:val="21"/>
          <w:szCs w:val="21"/>
          <w:lang w:eastAsia="zh-CN"/>
        </w:rPr>
        <w:t>receiv</w:t>
      </w:r>
      <w:r w:rsidR="00570F88">
        <w:rPr>
          <w:rFonts w:ascii="Times New Roman" w:eastAsiaTheme="minorEastAsia" w:hAnsi="Times New Roman"/>
          <w:sz w:val="21"/>
          <w:szCs w:val="21"/>
          <w:lang w:eastAsia="zh-CN"/>
        </w:rPr>
        <w:t xml:space="preserve">es the preamble, the </w:t>
      </w:r>
      <w:r w:rsidRPr="009D4457">
        <w:rPr>
          <w:rFonts w:ascii="Times New Roman" w:eastAsiaTheme="minorEastAsia" w:hAnsi="Times New Roman"/>
          <w:sz w:val="21"/>
          <w:szCs w:val="21"/>
          <w:lang w:eastAsia="zh-CN"/>
        </w:rPr>
        <w:t xml:space="preserve">candidate cell will calculate TA value and transmit </w:t>
      </w:r>
      <w:r w:rsidR="00570F88">
        <w:rPr>
          <w:rFonts w:ascii="Times New Roman" w:eastAsiaTheme="minorEastAsia" w:hAnsi="Times New Roman"/>
          <w:sz w:val="21"/>
          <w:szCs w:val="21"/>
          <w:lang w:eastAsia="zh-CN"/>
        </w:rPr>
        <w:t xml:space="preserve">early </w:t>
      </w:r>
      <w:r w:rsidRPr="009D4457">
        <w:rPr>
          <w:rFonts w:ascii="Times New Roman" w:eastAsiaTheme="minorEastAsia" w:hAnsi="Times New Roman"/>
          <w:sz w:val="21"/>
          <w:szCs w:val="21"/>
          <w:lang w:eastAsia="zh-CN"/>
        </w:rPr>
        <w:t>TA value to source cell/DU via CU.</w:t>
      </w:r>
      <w:r w:rsidR="00112191">
        <w:rPr>
          <w:rFonts w:ascii="Times New Roman" w:eastAsiaTheme="minorEastAsia" w:hAnsi="Times New Roman"/>
          <w:sz w:val="21"/>
          <w:szCs w:val="21"/>
          <w:lang w:eastAsia="zh-CN"/>
        </w:rPr>
        <w:t xml:space="preserve"> </w:t>
      </w:r>
      <w:r w:rsidR="00112191" w:rsidRPr="00112191">
        <w:rPr>
          <w:rFonts w:ascii="Times New Roman" w:eastAsiaTheme="minorEastAsia" w:hAnsi="Times New Roman"/>
          <w:sz w:val="21"/>
          <w:szCs w:val="21"/>
          <w:lang w:eastAsia="zh-CN"/>
        </w:rPr>
        <w:t>If the candidate cell</w:t>
      </w:r>
      <w:r w:rsidR="00112191">
        <w:rPr>
          <w:rFonts w:ascii="Times New Roman" w:eastAsiaTheme="minorEastAsia" w:hAnsi="Times New Roman"/>
          <w:sz w:val="21"/>
          <w:szCs w:val="21"/>
          <w:lang w:eastAsia="zh-CN"/>
        </w:rPr>
        <w:t xml:space="preserve"> </w:t>
      </w:r>
      <w:r w:rsidR="00112191" w:rsidRPr="00112191">
        <w:rPr>
          <w:rFonts w:ascii="Times New Roman" w:eastAsiaTheme="minorEastAsia" w:hAnsi="Times New Roman"/>
          <w:sz w:val="21"/>
          <w:szCs w:val="21"/>
          <w:lang w:eastAsia="zh-CN"/>
        </w:rPr>
        <w:t xml:space="preserve">(DU) does not receive preamble in the configured RO, the candidate cell can determine the failure of </w:t>
      </w:r>
      <w:r w:rsidR="008C1F8F">
        <w:rPr>
          <w:rFonts w:ascii="Times New Roman" w:eastAsiaTheme="minorEastAsia" w:hAnsi="Times New Roman"/>
          <w:sz w:val="21"/>
          <w:szCs w:val="21"/>
          <w:lang w:eastAsia="zh-CN"/>
        </w:rPr>
        <w:t xml:space="preserve">early </w:t>
      </w:r>
      <w:r w:rsidR="00112191" w:rsidRPr="00112191">
        <w:rPr>
          <w:rFonts w:ascii="Times New Roman" w:eastAsiaTheme="minorEastAsia" w:hAnsi="Times New Roman"/>
          <w:sz w:val="21"/>
          <w:szCs w:val="21"/>
          <w:lang w:eastAsia="zh-CN"/>
        </w:rPr>
        <w:t xml:space="preserve">TA </w:t>
      </w:r>
      <w:r w:rsidR="008C1F8F">
        <w:rPr>
          <w:rFonts w:ascii="Times New Roman" w:eastAsiaTheme="minorEastAsia" w:hAnsi="Times New Roman"/>
          <w:sz w:val="21"/>
          <w:szCs w:val="21"/>
          <w:lang w:eastAsia="zh-CN"/>
        </w:rPr>
        <w:t>acquisition</w:t>
      </w:r>
      <w:r w:rsidR="00112191" w:rsidRPr="00112191">
        <w:rPr>
          <w:rFonts w:ascii="Times New Roman" w:eastAsiaTheme="minorEastAsia" w:hAnsi="Times New Roman"/>
          <w:sz w:val="21"/>
          <w:szCs w:val="21"/>
          <w:lang w:eastAsia="zh-CN"/>
        </w:rPr>
        <w:t xml:space="preserve">. The candidate cell/DU transmits the message </w:t>
      </w:r>
      <w:r w:rsidR="00EF0FFE" w:rsidRPr="006A021C">
        <w:rPr>
          <w:rFonts w:ascii="Times New Roman" w:eastAsiaTheme="minorEastAsia" w:hAnsi="Times New Roman"/>
          <w:sz w:val="21"/>
          <w:szCs w:val="21"/>
          <w:lang w:eastAsia="zh-CN"/>
        </w:rPr>
        <w:t xml:space="preserve">and indicates this to the source cell (DU). This will enable the source cell to determine if it would like the UE to re-attempt Early TA acquisition and when so, source </w:t>
      </w:r>
      <w:r w:rsidR="00607928">
        <w:rPr>
          <w:rFonts w:ascii="Times New Roman" w:eastAsiaTheme="minorEastAsia" w:hAnsi="Times New Roman"/>
          <w:sz w:val="21"/>
          <w:szCs w:val="21"/>
          <w:lang w:eastAsia="zh-CN"/>
        </w:rPr>
        <w:t xml:space="preserve">cell </w:t>
      </w:r>
      <w:r w:rsidR="00EF0FFE" w:rsidRPr="006A021C">
        <w:rPr>
          <w:rFonts w:ascii="Times New Roman" w:eastAsiaTheme="minorEastAsia" w:hAnsi="Times New Roman"/>
          <w:sz w:val="21"/>
          <w:szCs w:val="21"/>
          <w:lang w:eastAsia="zh-CN"/>
        </w:rPr>
        <w:t>may request dedicated PRACH resources from the candidate cell (DU).</w:t>
      </w:r>
    </w:p>
    <w:p w14:paraId="0338FFA9" w14:textId="65517D2F" w:rsidR="00EF0FFE" w:rsidRPr="009B3D18" w:rsidRDefault="00EF0FFE" w:rsidP="00EF0FFE">
      <w:pPr>
        <w:pStyle w:val="Doc-text2"/>
        <w:spacing w:line="360"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lastRenderedPageBreak/>
        <w:t xml:space="preserve">Proposal </w:t>
      </w:r>
      <w:r w:rsidR="00607928">
        <w:rPr>
          <w:rFonts w:ascii="Times New Roman" w:eastAsiaTheme="minorEastAsia" w:hAnsi="Times New Roman"/>
          <w:b/>
          <w:bCs/>
          <w:sz w:val="21"/>
          <w:szCs w:val="21"/>
          <w:lang w:eastAsia="zh-CN"/>
        </w:rPr>
        <w:t>1</w:t>
      </w:r>
      <w:r>
        <w:rPr>
          <w:rFonts w:ascii="Times New Roman" w:eastAsiaTheme="minorEastAsia" w:hAnsi="Times New Roman"/>
          <w:b/>
          <w:bCs/>
          <w:sz w:val="21"/>
          <w:szCs w:val="21"/>
          <w:lang w:eastAsia="zh-CN"/>
        </w:rPr>
        <w:t xml:space="preserve">: </w:t>
      </w:r>
      <w:r w:rsidRPr="009B3D18">
        <w:rPr>
          <w:rFonts w:ascii="Times New Roman" w:eastAsiaTheme="minorEastAsia" w:hAnsi="Times New Roman"/>
          <w:b/>
          <w:bCs/>
          <w:sz w:val="21"/>
          <w:szCs w:val="21"/>
          <w:lang w:eastAsia="zh-CN"/>
        </w:rPr>
        <w:t>If the candidate cell (DU) does not receive preamble in the configured RO, the candidate cell determines the failure of TA acquisition and indicates this to the source cell (DU).</w:t>
      </w:r>
    </w:p>
    <w:p w14:paraId="3BB6BA1B" w14:textId="5906121E" w:rsidR="00EF0FFE" w:rsidRPr="00EF0FFE" w:rsidRDefault="004D66CD" w:rsidP="006A021C">
      <w:pPr>
        <w:pStyle w:val="Doc-text2"/>
        <w:spacing w:line="360"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If </w:t>
      </w:r>
      <w:r w:rsidR="00F34D4A">
        <w:rPr>
          <w:rFonts w:ascii="Times New Roman" w:eastAsiaTheme="minorEastAsia" w:hAnsi="Times New Roman"/>
          <w:sz w:val="21"/>
          <w:szCs w:val="21"/>
          <w:lang w:eastAsia="zh-CN"/>
        </w:rPr>
        <w:t>candidate cell can calculate the early TA based on the received preamble, the candidate cell</w:t>
      </w:r>
      <w:r w:rsidR="00BD1B75">
        <w:rPr>
          <w:rFonts w:ascii="Times New Roman" w:eastAsiaTheme="minorEastAsia" w:hAnsi="Times New Roman"/>
          <w:sz w:val="21"/>
          <w:szCs w:val="21"/>
          <w:lang w:eastAsia="zh-CN"/>
        </w:rPr>
        <w:t xml:space="preserve"> </w:t>
      </w:r>
      <w:r w:rsidR="00F34D4A">
        <w:rPr>
          <w:rFonts w:ascii="Times New Roman" w:eastAsiaTheme="minorEastAsia" w:hAnsi="Times New Roman"/>
          <w:sz w:val="21"/>
          <w:szCs w:val="21"/>
          <w:lang w:eastAsia="zh-CN"/>
        </w:rPr>
        <w:t xml:space="preserve">(DU) will transmit the early TA value to </w:t>
      </w:r>
      <w:r w:rsidR="00C15596">
        <w:rPr>
          <w:rFonts w:ascii="Times New Roman" w:eastAsiaTheme="minorEastAsia" w:hAnsi="Times New Roman"/>
          <w:sz w:val="21"/>
          <w:szCs w:val="21"/>
          <w:lang w:eastAsia="zh-CN"/>
        </w:rPr>
        <w:t>source cell</w:t>
      </w:r>
      <w:r w:rsidR="008D36F7">
        <w:rPr>
          <w:rFonts w:ascii="Times New Roman" w:eastAsiaTheme="minorEastAsia" w:hAnsi="Times New Roman"/>
          <w:sz w:val="21"/>
          <w:szCs w:val="21"/>
          <w:lang w:eastAsia="zh-CN"/>
        </w:rPr>
        <w:t xml:space="preserve"> </w:t>
      </w:r>
      <w:r w:rsidR="00C15596">
        <w:rPr>
          <w:rFonts w:ascii="Times New Roman" w:eastAsiaTheme="minorEastAsia" w:hAnsi="Times New Roman"/>
          <w:sz w:val="21"/>
          <w:szCs w:val="21"/>
          <w:lang w:eastAsia="zh-CN"/>
        </w:rPr>
        <w:t>(DU). The source cell will store it</w:t>
      </w:r>
      <w:r w:rsidR="00BD1B75">
        <w:rPr>
          <w:rFonts w:ascii="Times New Roman" w:eastAsiaTheme="minorEastAsia" w:hAnsi="Times New Roman"/>
          <w:sz w:val="21"/>
          <w:szCs w:val="21"/>
          <w:lang w:eastAsia="zh-CN"/>
        </w:rPr>
        <w:t xml:space="preserve">. </w:t>
      </w:r>
      <w:r w:rsidR="008D36F7">
        <w:rPr>
          <w:rFonts w:ascii="Times New Roman" w:eastAsiaTheme="minorEastAsia" w:hAnsi="Times New Roman"/>
          <w:sz w:val="21"/>
          <w:szCs w:val="21"/>
          <w:lang w:eastAsia="zh-CN"/>
        </w:rPr>
        <w:t>It was agreed in R</w:t>
      </w:r>
      <w:r w:rsidR="008D36F7">
        <w:rPr>
          <w:rFonts w:ascii="Times New Roman" w:eastAsiaTheme="minorEastAsia" w:hAnsi="Times New Roman" w:hint="eastAsia"/>
          <w:sz w:val="21"/>
          <w:szCs w:val="21"/>
          <w:lang w:eastAsia="zh-CN"/>
        </w:rPr>
        <w:t>AN</w:t>
      </w:r>
      <w:r w:rsidR="008D36F7">
        <w:rPr>
          <w:rFonts w:ascii="Times New Roman" w:eastAsiaTheme="minorEastAsia" w:hAnsi="Times New Roman"/>
          <w:sz w:val="21"/>
          <w:szCs w:val="21"/>
          <w:lang w:eastAsia="zh-CN"/>
        </w:rPr>
        <w:t xml:space="preserve">2 that </w:t>
      </w:r>
      <w:r w:rsidR="00AD0C85">
        <w:rPr>
          <w:rFonts w:ascii="Times New Roman" w:eastAsiaTheme="minorEastAsia" w:hAnsi="Times New Roman"/>
          <w:sz w:val="21"/>
          <w:szCs w:val="21"/>
          <w:lang w:eastAsia="zh-CN"/>
        </w:rPr>
        <w:t>i</w:t>
      </w:r>
      <w:r w:rsidR="00AD0C85" w:rsidRPr="00AD0C85">
        <w:rPr>
          <w:rFonts w:ascii="Times New Roman" w:eastAsiaTheme="minorEastAsia" w:hAnsi="Times New Roman"/>
          <w:sz w:val="21"/>
          <w:szCs w:val="21"/>
          <w:lang w:eastAsia="zh-CN"/>
        </w:rPr>
        <w:t xml:space="preserve">t is NW implementation to determine the </w:t>
      </w:r>
      <w:r w:rsidR="00AD0C85">
        <w:rPr>
          <w:rFonts w:ascii="Times New Roman" w:eastAsiaTheme="minorEastAsia" w:hAnsi="Times New Roman"/>
          <w:sz w:val="21"/>
          <w:szCs w:val="21"/>
          <w:lang w:eastAsia="zh-CN"/>
        </w:rPr>
        <w:t xml:space="preserve">early </w:t>
      </w:r>
      <w:r w:rsidR="00AD0C85" w:rsidRPr="00AD0C85">
        <w:rPr>
          <w:rFonts w:ascii="Times New Roman" w:eastAsiaTheme="minorEastAsia" w:hAnsi="Times New Roman"/>
          <w:sz w:val="21"/>
          <w:szCs w:val="21"/>
          <w:lang w:eastAsia="zh-CN"/>
        </w:rPr>
        <w:t>TA validity</w:t>
      </w:r>
      <w:r w:rsidR="00AD0C85">
        <w:rPr>
          <w:rFonts w:ascii="Times New Roman" w:eastAsiaTheme="minorEastAsia" w:hAnsi="Times New Roman"/>
          <w:sz w:val="21"/>
          <w:szCs w:val="21"/>
          <w:lang w:eastAsia="zh-CN"/>
        </w:rPr>
        <w:t xml:space="preserve">. If </w:t>
      </w:r>
      <w:r w:rsidR="00C0053D">
        <w:rPr>
          <w:rFonts w:ascii="Times New Roman" w:eastAsiaTheme="minorEastAsia" w:hAnsi="Times New Roman"/>
          <w:sz w:val="21"/>
          <w:szCs w:val="21"/>
          <w:lang w:eastAsia="zh-CN"/>
        </w:rPr>
        <w:t>source cell determine</w:t>
      </w:r>
      <w:r w:rsidR="0071585F">
        <w:rPr>
          <w:rFonts w:ascii="Times New Roman" w:eastAsiaTheme="minorEastAsia" w:hAnsi="Times New Roman"/>
          <w:sz w:val="21"/>
          <w:szCs w:val="21"/>
          <w:lang w:eastAsia="zh-CN"/>
        </w:rPr>
        <w:t>s</w:t>
      </w:r>
      <w:r w:rsidR="00C0053D">
        <w:rPr>
          <w:rFonts w:ascii="Times New Roman" w:eastAsiaTheme="minorEastAsia" w:hAnsi="Times New Roman"/>
          <w:sz w:val="21"/>
          <w:szCs w:val="21"/>
          <w:lang w:eastAsia="zh-CN"/>
        </w:rPr>
        <w:t xml:space="preserve"> early TA invalid </w:t>
      </w:r>
      <w:proofErr w:type="spellStart"/>
      <w:r w:rsidR="00C0053D">
        <w:rPr>
          <w:rFonts w:ascii="Times New Roman" w:eastAsiaTheme="minorEastAsia" w:hAnsi="Times New Roman"/>
          <w:sz w:val="21"/>
          <w:szCs w:val="21"/>
          <w:lang w:eastAsia="zh-CN"/>
        </w:rPr>
        <w:t>e.g</w:t>
      </w:r>
      <w:proofErr w:type="spellEnd"/>
      <w:r w:rsidR="00C0053D">
        <w:rPr>
          <w:rFonts w:ascii="Times New Roman" w:eastAsiaTheme="minorEastAsia" w:hAnsi="Times New Roman"/>
          <w:sz w:val="21"/>
          <w:szCs w:val="21"/>
          <w:lang w:eastAsia="zh-CN"/>
        </w:rPr>
        <w:t xml:space="preserve"> based on timer or RSRP change, the source cell </w:t>
      </w:r>
      <w:r w:rsidR="00FF3A86">
        <w:rPr>
          <w:rFonts w:ascii="Times New Roman" w:eastAsiaTheme="minorEastAsia" w:hAnsi="Times New Roman"/>
          <w:sz w:val="21"/>
          <w:szCs w:val="21"/>
          <w:lang w:eastAsia="zh-CN"/>
        </w:rPr>
        <w:t xml:space="preserve">may transmit the PDCCH order </w:t>
      </w:r>
      <w:r w:rsidR="00521112">
        <w:rPr>
          <w:rFonts w:ascii="Times New Roman" w:eastAsiaTheme="minorEastAsia" w:hAnsi="Times New Roman"/>
          <w:sz w:val="21"/>
          <w:szCs w:val="21"/>
          <w:lang w:eastAsia="zh-CN"/>
        </w:rPr>
        <w:t>for triggering early TA re-acquisition.</w:t>
      </w:r>
    </w:p>
    <w:p w14:paraId="358A4D05" w14:textId="618B9594" w:rsidR="006A021C" w:rsidRDefault="007613A3" w:rsidP="009B3D18">
      <w:pPr>
        <w:pStyle w:val="Doc-text2"/>
        <w:spacing w:line="360"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 xml:space="preserve">Proposal </w:t>
      </w:r>
      <w:r w:rsidR="008946E7">
        <w:rPr>
          <w:rFonts w:ascii="Times New Roman" w:eastAsiaTheme="minorEastAsia" w:hAnsi="Times New Roman"/>
          <w:b/>
          <w:bCs/>
          <w:sz w:val="21"/>
          <w:szCs w:val="21"/>
          <w:lang w:eastAsia="zh-CN"/>
        </w:rPr>
        <w:t>2</w:t>
      </w:r>
      <w:r>
        <w:rPr>
          <w:rFonts w:ascii="Times New Roman" w:eastAsiaTheme="minorEastAsia" w:hAnsi="Times New Roman"/>
          <w:b/>
          <w:bCs/>
          <w:sz w:val="21"/>
          <w:szCs w:val="21"/>
          <w:lang w:eastAsia="zh-CN"/>
        </w:rPr>
        <w:t xml:space="preserve">: </w:t>
      </w:r>
      <w:r w:rsidR="006A021C" w:rsidRPr="009B3D18">
        <w:rPr>
          <w:rFonts w:ascii="Times New Roman" w:eastAsiaTheme="minorEastAsia" w:hAnsi="Times New Roman"/>
          <w:b/>
          <w:bCs/>
          <w:sz w:val="21"/>
          <w:szCs w:val="21"/>
          <w:lang w:eastAsia="zh-CN"/>
        </w:rPr>
        <w:t>Source cell</w:t>
      </w:r>
      <w:r w:rsidR="000833F1">
        <w:rPr>
          <w:rFonts w:ascii="Times New Roman" w:eastAsiaTheme="minorEastAsia" w:hAnsi="Times New Roman"/>
          <w:b/>
          <w:bCs/>
          <w:sz w:val="21"/>
          <w:szCs w:val="21"/>
          <w:lang w:eastAsia="zh-CN"/>
        </w:rPr>
        <w:t xml:space="preserve"> </w:t>
      </w:r>
      <w:r w:rsidR="00A81813">
        <w:rPr>
          <w:rFonts w:ascii="Times New Roman" w:eastAsiaTheme="minorEastAsia" w:hAnsi="Times New Roman"/>
          <w:b/>
          <w:bCs/>
          <w:sz w:val="21"/>
          <w:szCs w:val="21"/>
          <w:lang w:eastAsia="zh-CN"/>
        </w:rPr>
        <w:t>(DU)</w:t>
      </w:r>
      <w:r w:rsidR="006A021C" w:rsidRPr="009B3D18">
        <w:rPr>
          <w:rFonts w:ascii="Times New Roman" w:eastAsiaTheme="minorEastAsia" w:hAnsi="Times New Roman"/>
          <w:b/>
          <w:bCs/>
          <w:sz w:val="21"/>
          <w:szCs w:val="21"/>
          <w:lang w:eastAsia="zh-CN"/>
        </w:rPr>
        <w:t xml:space="preserve"> may transmit PDCCH order </w:t>
      </w:r>
      <w:r w:rsidR="00C73656">
        <w:rPr>
          <w:rFonts w:ascii="Times New Roman" w:eastAsiaTheme="minorEastAsia" w:hAnsi="Times New Roman"/>
          <w:b/>
          <w:bCs/>
          <w:sz w:val="21"/>
          <w:szCs w:val="21"/>
          <w:lang w:eastAsia="zh-CN"/>
        </w:rPr>
        <w:t xml:space="preserve">again </w:t>
      </w:r>
      <w:r w:rsidR="008946E7" w:rsidRPr="008946E7">
        <w:rPr>
          <w:rFonts w:ascii="Times New Roman" w:eastAsiaTheme="minorEastAsia" w:hAnsi="Times New Roman"/>
          <w:b/>
          <w:bCs/>
          <w:sz w:val="21"/>
          <w:szCs w:val="21"/>
          <w:lang w:eastAsia="zh-CN"/>
        </w:rPr>
        <w:t>for triggering early TA re-acquisition</w:t>
      </w:r>
      <w:r w:rsidR="008946E7" w:rsidRPr="009B3D18">
        <w:rPr>
          <w:rFonts w:ascii="Times New Roman" w:eastAsiaTheme="minorEastAsia" w:hAnsi="Times New Roman"/>
          <w:b/>
          <w:bCs/>
          <w:sz w:val="21"/>
          <w:szCs w:val="21"/>
          <w:lang w:eastAsia="zh-CN"/>
        </w:rPr>
        <w:t xml:space="preserve"> </w:t>
      </w:r>
      <w:r w:rsidR="006A021C" w:rsidRPr="009B3D18">
        <w:rPr>
          <w:rFonts w:ascii="Times New Roman" w:eastAsiaTheme="minorEastAsia" w:hAnsi="Times New Roman"/>
          <w:b/>
          <w:bCs/>
          <w:sz w:val="21"/>
          <w:szCs w:val="21"/>
          <w:lang w:eastAsia="zh-CN"/>
        </w:rPr>
        <w:t>once it determines that the TA is not valid anymore.</w:t>
      </w:r>
    </w:p>
    <w:p w14:paraId="3A92E9DD" w14:textId="294A98BA" w:rsidR="00751CF1" w:rsidRPr="000833F1" w:rsidRDefault="000833F1" w:rsidP="009B3D18">
      <w:pPr>
        <w:pStyle w:val="Doc-text2"/>
        <w:spacing w:line="360" w:lineRule="auto"/>
        <w:ind w:left="0" w:firstLine="0"/>
        <w:jc w:val="both"/>
        <w:rPr>
          <w:rFonts w:ascii="Times New Roman" w:eastAsiaTheme="minorEastAsia" w:hAnsi="Times New Roman"/>
          <w:sz w:val="21"/>
          <w:szCs w:val="21"/>
          <w:lang w:eastAsia="zh-CN"/>
        </w:rPr>
      </w:pPr>
      <w:r w:rsidRPr="000833F1">
        <w:rPr>
          <w:rFonts w:ascii="Times New Roman" w:eastAsiaTheme="minorEastAsia" w:hAnsi="Times New Roman"/>
          <w:sz w:val="21"/>
          <w:szCs w:val="21"/>
          <w:lang w:eastAsia="zh-CN"/>
        </w:rPr>
        <w:t>Source cell (DU)</w:t>
      </w:r>
      <w:r>
        <w:rPr>
          <w:rFonts w:ascii="Times New Roman" w:eastAsiaTheme="minorEastAsia" w:hAnsi="Times New Roman"/>
          <w:sz w:val="21"/>
          <w:szCs w:val="21"/>
          <w:lang w:eastAsia="zh-CN"/>
        </w:rPr>
        <w:t xml:space="preserve"> may store early TA value list for some candidate cells.</w:t>
      </w:r>
      <w:r w:rsidR="008172DB">
        <w:rPr>
          <w:rFonts w:ascii="Times New Roman" w:eastAsiaTheme="minorEastAsia" w:hAnsi="Times New Roman"/>
          <w:sz w:val="21"/>
          <w:szCs w:val="21"/>
          <w:lang w:eastAsia="zh-CN"/>
        </w:rPr>
        <w:t xml:space="preserve"> </w:t>
      </w:r>
      <w:r w:rsidR="00943EA6">
        <w:rPr>
          <w:rFonts w:ascii="Times New Roman" w:eastAsiaTheme="minorEastAsia" w:hAnsi="Times New Roman"/>
          <w:sz w:val="21"/>
          <w:szCs w:val="21"/>
          <w:lang w:eastAsia="zh-CN"/>
        </w:rPr>
        <w:t xml:space="preserve">Source cell will transmit LTM command MAC CE to UE </w:t>
      </w:r>
      <w:r w:rsidR="002D1939">
        <w:rPr>
          <w:rFonts w:ascii="Times New Roman" w:eastAsiaTheme="minorEastAsia" w:hAnsi="Times New Roman"/>
          <w:sz w:val="21"/>
          <w:szCs w:val="21"/>
          <w:lang w:eastAsia="zh-CN"/>
        </w:rPr>
        <w:t>once the source cell determine</w:t>
      </w:r>
      <w:r w:rsidR="005346AA">
        <w:rPr>
          <w:rFonts w:ascii="Times New Roman" w:eastAsiaTheme="minorEastAsia" w:hAnsi="Times New Roman"/>
          <w:sz w:val="21"/>
          <w:szCs w:val="21"/>
          <w:lang w:eastAsia="zh-CN"/>
        </w:rPr>
        <w:t>s</w:t>
      </w:r>
      <w:r w:rsidR="002D1939">
        <w:rPr>
          <w:rFonts w:ascii="Times New Roman" w:eastAsiaTheme="minorEastAsia" w:hAnsi="Times New Roman"/>
          <w:sz w:val="21"/>
          <w:szCs w:val="21"/>
          <w:lang w:eastAsia="zh-CN"/>
        </w:rPr>
        <w:t xml:space="preserve"> to switch to a candidate cell</w:t>
      </w:r>
      <w:r w:rsidR="005346AA">
        <w:rPr>
          <w:rFonts w:ascii="Times New Roman" w:eastAsiaTheme="minorEastAsia" w:hAnsi="Times New Roman"/>
          <w:sz w:val="21"/>
          <w:szCs w:val="21"/>
          <w:lang w:eastAsia="zh-CN"/>
        </w:rPr>
        <w:t xml:space="preserve"> which may </w:t>
      </w:r>
      <w:proofErr w:type="gramStart"/>
      <w:r w:rsidR="005346AA">
        <w:rPr>
          <w:rFonts w:ascii="Times New Roman" w:eastAsiaTheme="minorEastAsia" w:hAnsi="Times New Roman"/>
          <w:sz w:val="21"/>
          <w:szCs w:val="21"/>
          <w:lang w:eastAsia="zh-CN"/>
        </w:rPr>
        <w:t>be located in</w:t>
      </w:r>
      <w:proofErr w:type="gramEnd"/>
      <w:r w:rsidR="005346AA">
        <w:rPr>
          <w:rFonts w:ascii="Times New Roman" w:eastAsiaTheme="minorEastAsia" w:hAnsi="Times New Roman"/>
          <w:sz w:val="21"/>
          <w:szCs w:val="21"/>
          <w:lang w:eastAsia="zh-CN"/>
        </w:rPr>
        <w:t xml:space="preserve"> another DU. </w:t>
      </w:r>
      <w:r w:rsidR="005927B0">
        <w:rPr>
          <w:rFonts w:ascii="Times New Roman" w:eastAsiaTheme="minorEastAsia" w:hAnsi="Times New Roman"/>
          <w:sz w:val="21"/>
          <w:szCs w:val="21"/>
          <w:lang w:eastAsia="zh-CN"/>
        </w:rPr>
        <w:t xml:space="preserve">After candidate cell receives the RRC reconfiguration complete message from UE, the candidate cell may transmit indication to </w:t>
      </w:r>
      <w:r w:rsidR="000A1A6E">
        <w:rPr>
          <w:rFonts w:ascii="Times New Roman" w:eastAsiaTheme="minorEastAsia" w:hAnsi="Times New Roman"/>
          <w:sz w:val="21"/>
          <w:szCs w:val="21"/>
          <w:lang w:eastAsia="zh-CN"/>
        </w:rPr>
        <w:t>source cell. In subsequent-LTM, UE will continue keeping the LTM candidate configuration</w:t>
      </w:r>
      <w:r w:rsidR="00320680">
        <w:rPr>
          <w:rFonts w:ascii="Times New Roman" w:eastAsiaTheme="minorEastAsia" w:hAnsi="Times New Roman"/>
          <w:sz w:val="21"/>
          <w:szCs w:val="21"/>
          <w:lang w:eastAsia="zh-CN"/>
        </w:rPr>
        <w:t xml:space="preserve"> after completing cell switching. </w:t>
      </w:r>
      <w:r w:rsidR="000A1A6E">
        <w:rPr>
          <w:rFonts w:ascii="Times New Roman" w:eastAsiaTheme="minorEastAsia" w:hAnsi="Times New Roman"/>
          <w:sz w:val="21"/>
          <w:szCs w:val="21"/>
          <w:lang w:eastAsia="zh-CN"/>
        </w:rPr>
        <w:t>If source cell</w:t>
      </w:r>
      <w:r w:rsidR="00320680">
        <w:rPr>
          <w:rFonts w:ascii="Times New Roman" w:eastAsiaTheme="minorEastAsia" w:hAnsi="Times New Roman"/>
          <w:sz w:val="21"/>
          <w:szCs w:val="21"/>
          <w:lang w:eastAsia="zh-CN"/>
        </w:rPr>
        <w:t xml:space="preserve"> </w:t>
      </w:r>
      <w:r w:rsidR="000A1A6E">
        <w:rPr>
          <w:rFonts w:ascii="Times New Roman" w:eastAsiaTheme="minorEastAsia" w:hAnsi="Times New Roman"/>
          <w:sz w:val="21"/>
          <w:szCs w:val="21"/>
          <w:lang w:eastAsia="zh-CN"/>
        </w:rPr>
        <w:t xml:space="preserve">(DU) does not transfer </w:t>
      </w:r>
      <w:r w:rsidR="00320680">
        <w:rPr>
          <w:rFonts w:ascii="Times New Roman" w:eastAsiaTheme="minorEastAsia" w:hAnsi="Times New Roman"/>
          <w:sz w:val="21"/>
          <w:szCs w:val="21"/>
          <w:lang w:eastAsia="zh-CN"/>
        </w:rPr>
        <w:t>the stored early TA value list, UE will be expected to get early TA value again based on RACH. Therefore, s</w:t>
      </w:r>
      <w:r w:rsidR="00320680" w:rsidRPr="00320680">
        <w:rPr>
          <w:rFonts w:ascii="Times New Roman" w:eastAsiaTheme="minorEastAsia" w:hAnsi="Times New Roman"/>
          <w:sz w:val="21"/>
          <w:szCs w:val="21"/>
          <w:lang w:eastAsia="zh-CN"/>
        </w:rPr>
        <w:t xml:space="preserve">ource cell may provide the </w:t>
      </w:r>
      <w:r w:rsidR="00F84250">
        <w:rPr>
          <w:rFonts w:ascii="Times New Roman" w:eastAsiaTheme="minorEastAsia" w:hAnsi="Times New Roman"/>
          <w:sz w:val="21"/>
          <w:szCs w:val="21"/>
          <w:lang w:eastAsia="zh-CN"/>
        </w:rPr>
        <w:t>early TA value(s)</w:t>
      </w:r>
      <w:r w:rsidR="00320680" w:rsidRPr="00320680">
        <w:rPr>
          <w:rFonts w:ascii="Times New Roman" w:eastAsiaTheme="minorEastAsia" w:hAnsi="Times New Roman"/>
          <w:sz w:val="21"/>
          <w:szCs w:val="21"/>
          <w:lang w:eastAsia="zh-CN"/>
        </w:rPr>
        <w:t xml:space="preserve"> of candidate cell(s) to target cell when receiving successful handover confirmation from it (i.e., upon UE’s arrival on the target side).</w:t>
      </w:r>
    </w:p>
    <w:p w14:paraId="0126281F" w14:textId="2CE990EA" w:rsidR="006A021C" w:rsidRDefault="007613A3" w:rsidP="00F84250">
      <w:pPr>
        <w:pStyle w:val="Doc-text2"/>
        <w:spacing w:line="360"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 xml:space="preserve">Proposal </w:t>
      </w:r>
      <w:r w:rsidR="00F84250">
        <w:rPr>
          <w:rFonts w:ascii="Times New Roman" w:eastAsiaTheme="minorEastAsia" w:hAnsi="Times New Roman"/>
          <w:b/>
          <w:bCs/>
          <w:sz w:val="21"/>
          <w:szCs w:val="21"/>
          <w:lang w:eastAsia="zh-CN"/>
        </w:rPr>
        <w:t>3</w:t>
      </w:r>
      <w:r>
        <w:rPr>
          <w:rFonts w:ascii="Times New Roman" w:eastAsiaTheme="minorEastAsia" w:hAnsi="Times New Roman"/>
          <w:b/>
          <w:bCs/>
          <w:sz w:val="21"/>
          <w:szCs w:val="21"/>
          <w:lang w:eastAsia="zh-CN"/>
        </w:rPr>
        <w:t xml:space="preserve">: </w:t>
      </w:r>
      <w:r w:rsidR="006A021C" w:rsidRPr="009B3D18">
        <w:rPr>
          <w:rFonts w:ascii="Times New Roman" w:eastAsiaTheme="minorEastAsia" w:hAnsi="Times New Roman"/>
          <w:b/>
          <w:bCs/>
          <w:sz w:val="21"/>
          <w:szCs w:val="21"/>
          <w:lang w:eastAsia="zh-CN"/>
        </w:rPr>
        <w:t xml:space="preserve">Source cell may provide </w:t>
      </w:r>
      <w:r w:rsidR="00F84250" w:rsidRPr="00F84250">
        <w:rPr>
          <w:rFonts w:ascii="Times New Roman" w:eastAsiaTheme="minorEastAsia" w:hAnsi="Times New Roman"/>
          <w:b/>
          <w:bCs/>
          <w:sz w:val="21"/>
          <w:szCs w:val="21"/>
          <w:lang w:eastAsia="zh-CN"/>
        </w:rPr>
        <w:t>the stored early TA value(s) of candidate cell(s) to target cell</w:t>
      </w:r>
      <w:r w:rsidR="006A021C" w:rsidRPr="009B3D18">
        <w:rPr>
          <w:rFonts w:ascii="Times New Roman" w:eastAsiaTheme="minorEastAsia" w:hAnsi="Times New Roman"/>
          <w:b/>
          <w:bCs/>
          <w:sz w:val="21"/>
          <w:szCs w:val="21"/>
          <w:lang w:eastAsia="zh-CN"/>
        </w:rPr>
        <w:t xml:space="preserve"> when receiving successful handover confirmation from it (i.e., upon UE’s arrival on the target side).</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355B2CDE" w14:textId="05D518FE" w:rsidR="00AE5BB2" w:rsidRDefault="00AE5BB2" w:rsidP="00FE36B5">
      <w:pPr>
        <w:pStyle w:val="Doc-text2"/>
        <w:spacing w:line="360"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 xml:space="preserve">Proposal 1: </w:t>
      </w:r>
      <w:r w:rsidRPr="009B3D18">
        <w:rPr>
          <w:rFonts w:ascii="Times New Roman" w:eastAsiaTheme="minorEastAsia" w:hAnsi="Times New Roman"/>
          <w:b/>
          <w:bCs/>
          <w:sz w:val="21"/>
          <w:szCs w:val="21"/>
          <w:lang w:eastAsia="zh-CN"/>
        </w:rPr>
        <w:t>If the candidate cell (DU) does not receive preamble in the configured RO, the candidate cell determines the failure of TA acquisition and indicates this to the source cell (DU).</w:t>
      </w:r>
    </w:p>
    <w:p w14:paraId="59120C99" w14:textId="77777777" w:rsidR="00AE5BB2" w:rsidRDefault="00AE5BB2" w:rsidP="00AE5BB2">
      <w:pPr>
        <w:pStyle w:val="Doc-text2"/>
        <w:spacing w:line="360"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 xml:space="preserve">Proposal 2: </w:t>
      </w:r>
      <w:r w:rsidRPr="009B3D18">
        <w:rPr>
          <w:rFonts w:ascii="Times New Roman" w:eastAsiaTheme="minorEastAsia" w:hAnsi="Times New Roman"/>
          <w:b/>
          <w:bCs/>
          <w:sz w:val="21"/>
          <w:szCs w:val="21"/>
          <w:lang w:eastAsia="zh-CN"/>
        </w:rPr>
        <w:t>Source cell</w:t>
      </w:r>
      <w:r>
        <w:rPr>
          <w:rFonts w:ascii="Times New Roman" w:eastAsiaTheme="minorEastAsia" w:hAnsi="Times New Roman"/>
          <w:b/>
          <w:bCs/>
          <w:sz w:val="21"/>
          <w:szCs w:val="21"/>
          <w:lang w:eastAsia="zh-CN"/>
        </w:rPr>
        <w:t xml:space="preserve"> (DU)</w:t>
      </w:r>
      <w:r w:rsidRPr="009B3D18">
        <w:rPr>
          <w:rFonts w:ascii="Times New Roman" w:eastAsiaTheme="minorEastAsia" w:hAnsi="Times New Roman"/>
          <w:b/>
          <w:bCs/>
          <w:sz w:val="21"/>
          <w:szCs w:val="21"/>
          <w:lang w:eastAsia="zh-CN"/>
        </w:rPr>
        <w:t xml:space="preserve"> may transmit PDCCH order </w:t>
      </w:r>
      <w:r>
        <w:rPr>
          <w:rFonts w:ascii="Times New Roman" w:eastAsiaTheme="minorEastAsia" w:hAnsi="Times New Roman"/>
          <w:b/>
          <w:bCs/>
          <w:sz w:val="21"/>
          <w:szCs w:val="21"/>
          <w:lang w:eastAsia="zh-CN"/>
        </w:rPr>
        <w:t xml:space="preserve">again </w:t>
      </w:r>
      <w:r w:rsidRPr="008946E7">
        <w:rPr>
          <w:rFonts w:ascii="Times New Roman" w:eastAsiaTheme="minorEastAsia" w:hAnsi="Times New Roman"/>
          <w:b/>
          <w:bCs/>
          <w:sz w:val="21"/>
          <w:szCs w:val="21"/>
          <w:lang w:eastAsia="zh-CN"/>
        </w:rPr>
        <w:t>for triggering early TA re-acquisition</w:t>
      </w:r>
      <w:r w:rsidRPr="009B3D18">
        <w:rPr>
          <w:rFonts w:ascii="Times New Roman" w:eastAsiaTheme="minorEastAsia" w:hAnsi="Times New Roman"/>
          <w:b/>
          <w:bCs/>
          <w:sz w:val="21"/>
          <w:szCs w:val="21"/>
          <w:lang w:eastAsia="zh-CN"/>
        </w:rPr>
        <w:t xml:space="preserve"> once it determines that the TA is not valid anymore.</w:t>
      </w:r>
    </w:p>
    <w:p w14:paraId="6286665E" w14:textId="302794D3" w:rsidR="00AE5BB2" w:rsidRPr="00AE5BB2" w:rsidRDefault="00AE5BB2" w:rsidP="00FE36B5">
      <w:pPr>
        <w:pStyle w:val="Doc-text2"/>
        <w:spacing w:line="360"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 xml:space="preserve">Proposal 3: </w:t>
      </w:r>
      <w:r w:rsidRPr="009B3D18">
        <w:rPr>
          <w:rFonts w:ascii="Times New Roman" w:eastAsiaTheme="minorEastAsia" w:hAnsi="Times New Roman"/>
          <w:b/>
          <w:bCs/>
          <w:sz w:val="21"/>
          <w:szCs w:val="21"/>
          <w:lang w:eastAsia="zh-CN"/>
        </w:rPr>
        <w:t xml:space="preserve">Source cell may provide </w:t>
      </w:r>
      <w:r w:rsidRPr="00F84250">
        <w:rPr>
          <w:rFonts w:ascii="Times New Roman" w:eastAsiaTheme="minorEastAsia" w:hAnsi="Times New Roman"/>
          <w:b/>
          <w:bCs/>
          <w:sz w:val="21"/>
          <w:szCs w:val="21"/>
          <w:lang w:eastAsia="zh-CN"/>
        </w:rPr>
        <w:t>the stored early TA value(s) of candidate cell(s) to target cell</w:t>
      </w:r>
      <w:r w:rsidRPr="009B3D18">
        <w:rPr>
          <w:rFonts w:ascii="Times New Roman" w:eastAsiaTheme="minorEastAsia" w:hAnsi="Times New Roman"/>
          <w:b/>
          <w:bCs/>
          <w:sz w:val="21"/>
          <w:szCs w:val="21"/>
          <w:lang w:eastAsia="zh-CN"/>
        </w:rPr>
        <w:t xml:space="preserve"> when receiving successful handover confirmation from it (i.e., upon UE’s arrival on the target side).</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3B1FA99B" w14:textId="6C1588AC" w:rsidR="00C35F7E" w:rsidRPr="001921B4" w:rsidRDefault="00C35F7E" w:rsidP="00C35F7E">
      <w:pPr>
        <w:pStyle w:val="References"/>
      </w:pPr>
      <w:r>
        <w:t>RAN2 chairman notes for RAN2#12</w:t>
      </w:r>
      <w:r w:rsidR="000731C7">
        <w:t>2</w:t>
      </w:r>
      <w:r>
        <w:t>.</w:t>
      </w:r>
    </w:p>
    <w:sectPr w:rsidR="00C35F7E"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BC053" w14:textId="77777777" w:rsidR="009F03D0" w:rsidRDefault="009F03D0">
      <w:r>
        <w:separator/>
      </w:r>
    </w:p>
  </w:endnote>
  <w:endnote w:type="continuationSeparator" w:id="0">
    <w:p w14:paraId="15EDC163" w14:textId="77777777" w:rsidR="009F03D0" w:rsidRDefault="009F0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9E8D8" w14:textId="77777777" w:rsidR="009F03D0" w:rsidRDefault="009F03D0">
      <w:r>
        <w:separator/>
      </w:r>
    </w:p>
  </w:footnote>
  <w:footnote w:type="continuationSeparator" w:id="0">
    <w:p w14:paraId="1A72BECE" w14:textId="77777777" w:rsidR="009F03D0" w:rsidRDefault="009F0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574"/>
    <w:multiLevelType w:val="hybridMultilevel"/>
    <w:tmpl w:val="F8C2F0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326E4B"/>
    <w:multiLevelType w:val="hybridMultilevel"/>
    <w:tmpl w:val="ABF8B5FE"/>
    <w:lvl w:ilvl="0" w:tplc="91CA8D5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286062"/>
    <w:multiLevelType w:val="hybridMultilevel"/>
    <w:tmpl w:val="F3825384"/>
    <w:lvl w:ilvl="0" w:tplc="6C4C15BA">
      <w:numFmt w:val="bullet"/>
      <w:lvlText w:val=""/>
      <w:lvlJc w:val="left"/>
      <w:pPr>
        <w:ind w:left="644" w:hanging="360"/>
      </w:pPr>
      <w:rPr>
        <w:rFonts w:ascii="Wingdings" w:eastAsiaTheme="minorEastAsia" w:hAnsi="Wingding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1876252"/>
    <w:multiLevelType w:val="hybridMultilevel"/>
    <w:tmpl w:val="09A2FF2C"/>
    <w:lvl w:ilvl="0" w:tplc="656C6B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E4522D"/>
    <w:multiLevelType w:val="hybridMultilevel"/>
    <w:tmpl w:val="B50290AC"/>
    <w:lvl w:ilvl="0" w:tplc="CF8CDF5E">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499F1CDD"/>
    <w:multiLevelType w:val="multilevel"/>
    <w:tmpl w:val="499F1CDD"/>
    <w:lvl w:ilvl="0">
      <w:start w:val="1"/>
      <w:numFmt w:val="bullet"/>
      <w:lvlText w:val="-"/>
      <w:lvlJc w:val="left"/>
      <w:pPr>
        <w:ind w:left="360" w:hanging="360"/>
      </w:pPr>
      <w:rPr>
        <w:rFonts w:ascii="Times New Roman" w:hAnsi="Times New Roman" w:cs="Times New Roman"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306DAA"/>
    <w:multiLevelType w:val="hybridMultilevel"/>
    <w:tmpl w:val="BF92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621DD8"/>
    <w:multiLevelType w:val="hybridMultilevel"/>
    <w:tmpl w:val="A77CE32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90738849">
    <w:abstractNumId w:val="14"/>
  </w:num>
  <w:num w:numId="2" w16cid:durableId="1610746112">
    <w:abstractNumId w:val="1"/>
  </w:num>
  <w:num w:numId="3" w16cid:durableId="1663508495">
    <w:abstractNumId w:val="19"/>
  </w:num>
  <w:num w:numId="4" w16cid:durableId="262154152">
    <w:abstractNumId w:val="18"/>
  </w:num>
  <w:num w:numId="5" w16cid:durableId="524943508">
    <w:abstractNumId w:val="10"/>
  </w:num>
  <w:num w:numId="6" w16cid:durableId="581380852">
    <w:abstractNumId w:val="13"/>
  </w:num>
  <w:num w:numId="7" w16cid:durableId="2139907879">
    <w:abstractNumId w:val="5"/>
  </w:num>
  <w:num w:numId="8" w16cid:durableId="80807822">
    <w:abstractNumId w:val="9"/>
  </w:num>
  <w:num w:numId="9" w16cid:durableId="951597476">
    <w:abstractNumId w:val="3"/>
  </w:num>
  <w:num w:numId="10" w16cid:durableId="947200721">
    <w:abstractNumId w:val="16"/>
  </w:num>
  <w:num w:numId="11" w16cid:durableId="737901803">
    <w:abstractNumId w:val="6"/>
  </w:num>
  <w:num w:numId="12" w16cid:durableId="1149595716">
    <w:abstractNumId w:val="19"/>
  </w:num>
  <w:num w:numId="13" w16cid:durableId="1587305215">
    <w:abstractNumId w:val="12"/>
  </w:num>
  <w:num w:numId="14" w16cid:durableId="1055203332">
    <w:abstractNumId w:val="8"/>
  </w:num>
  <w:num w:numId="15" w16cid:durableId="761610546">
    <w:abstractNumId w:val="11"/>
  </w:num>
  <w:num w:numId="16" w16cid:durableId="627975253">
    <w:abstractNumId w:val="7"/>
  </w:num>
  <w:num w:numId="17" w16cid:durableId="659041762">
    <w:abstractNumId w:val="15"/>
  </w:num>
  <w:num w:numId="18" w16cid:durableId="1943608494">
    <w:abstractNumId w:val="19"/>
  </w:num>
  <w:num w:numId="19" w16cid:durableId="420879680">
    <w:abstractNumId w:val="2"/>
  </w:num>
  <w:num w:numId="20" w16cid:durableId="281694543">
    <w:abstractNumId w:val="0"/>
  </w:num>
  <w:num w:numId="21" w16cid:durableId="474185097">
    <w:abstractNumId w:val="4"/>
  </w:num>
  <w:num w:numId="22" w16cid:durableId="189461039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5EAC"/>
    <w:rsid w:val="00006180"/>
    <w:rsid w:val="000067DE"/>
    <w:rsid w:val="0000767F"/>
    <w:rsid w:val="00010666"/>
    <w:rsid w:val="00010D7D"/>
    <w:rsid w:val="00010E41"/>
    <w:rsid w:val="00010EF8"/>
    <w:rsid w:val="0001219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578"/>
    <w:rsid w:val="000237F5"/>
    <w:rsid w:val="00023B28"/>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32"/>
    <w:rsid w:val="00036EF3"/>
    <w:rsid w:val="00037D43"/>
    <w:rsid w:val="000400EB"/>
    <w:rsid w:val="0004011E"/>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079B"/>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8A3"/>
    <w:rsid w:val="00064A55"/>
    <w:rsid w:val="00064D91"/>
    <w:rsid w:val="00065039"/>
    <w:rsid w:val="000658FE"/>
    <w:rsid w:val="0006594E"/>
    <w:rsid w:val="00065A1F"/>
    <w:rsid w:val="00067DDF"/>
    <w:rsid w:val="00067F12"/>
    <w:rsid w:val="00070471"/>
    <w:rsid w:val="00070678"/>
    <w:rsid w:val="00070A8C"/>
    <w:rsid w:val="00070B1A"/>
    <w:rsid w:val="00070FD0"/>
    <w:rsid w:val="000711AD"/>
    <w:rsid w:val="00071768"/>
    <w:rsid w:val="00072154"/>
    <w:rsid w:val="0007217A"/>
    <w:rsid w:val="0007256E"/>
    <w:rsid w:val="000728A7"/>
    <w:rsid w:val="00072969"/>
    <w:rsid w:val="00072FCF"/>
    <w:rsid w:val="000731C7"/>
    <w:rsid w:val="0007350E"/>
    <w:rsid w:val="00073DF1"/>
    <w:rsid w:val="00073F75"/>
    <w:rsid w:val="00074D8C"/>
    <w:rsid w:val="00074EF7"/>
    <w:rsid w:val="00074F36"/>
    <w:rsid w:val="00075131"/>
    <w:rsid w:val="000759F5"/>
    <w:rsid w:val="000761F5"/>
    <w:rsid w:val="00076445"/>
    <w:rsid w:val="00076762"/>
    <w:rsid w:val="00076FDE"/>
    <w:rsid w:val="00076FE4"/>
    <w:rsid w:val="00077012"/>
    <w:rsid w:val="00077805"/>
    <w:rsid w:val="000778DF"/>
    <w:rsid w:val="00080097"/>
    <w:rsid w:val="000806A5"/>
    <w:rsid w:val="000812E9"/>
    <w:rsid w:val="0008166F"/>
    <w:rsid w:val="0008187C"/>
    <w:rsid w:val="00081CE3"/>
    <w:rsid w:val="00081EA2"/>
    <w:rsid w:val="00081ED9"/>
    <w:rsid w:val="000823B8"/>
    <w:rsid w:val="000824BE"/>
    <w:rsid w:val="000827A2"/>
    <w:rsid w:val="000829C2"/>
    <w:rsid w:val="00082BAD"/>
    <w:rsid w:val="000833F1"/>
    <w:rsid w:val="00084CB3"/>
    <w:rsid w:val="00084CE2"/>
    <w:rsid w:val="000870F7"/>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25D"/>
    <w:rsid w:val="000924CF"/>
    <w:rsid w:val="000926EB"/>
    <w:rsid w:val="00092864"/>
    <w:rsid w:val="00092B6B"/>
    <w:rsid w:val="000935CE"/>
    <w:rsid w:val="000938AD"/>
    <w:rsid w:val="00093A25"/>
    <w:rsid w:val="00094578"/>
    <w:rsid w:val="000946CF"/>
    <w:rsid w:val="00094D05"/>
    <w:rsid w:val="00094FAB"/>
    <w:rsid w:val="00095723"/>
    <w:rsid w:val="00096088"/>
    <w:rsid w:val="000965BC"/>
    <w:rsid w:val="000966B5"/>
    <w:rsid w:val="00097033"/>
    <w:rsid w:val="0009722A"/>
    <w:rsid w:val="000A12BD"/>
    <w:rsid w:val="000A1A6E"/>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0"/>
    <w:rsid w:val="000B0F68"/>
    <w:rsid w:val="000B1340"/>
    <w:rsid w:val="000B18B4"/>
    <w:rsid w:val="000B1F84"/>
    <w:rsid w:val="000B2D37"/>
    <w:rsid w:val="000B3378"/>
    <w:rsid w:val="000B3B4E"/>
    <w:rsid w:val="000B3E20"/>
    <w:rsid w:val="000B4188"/>
    <w:rsid w:val="000B5102"/>
    <w:rsid w:val="000B5713"/>
    <w:rsid w:val="000B5A40"/>
    <w:rsid w:val="000B610A"/>
    <w:rsid w:val="000B6828"/>
    <w:rsid w:val="000B698C"/>
    <w:rsid w:val="000B6AD1"/>
    <w:rsid w:val="000C00E2"/>
    <w:rsid w:val="000C02E3"/>
    <w:rsid w:val="000C0A40"/>
    <w:rsid w:val="000C0D1A"/>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8D5"/>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D77C9"/>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E7735"/>
    <w:rsid w:val="000F0D54"/>
    <w:rsid w:val="000F0FD5"/>
    <w:rsid w:val="000F13F9"/>
    <w:rsid w:val="000F1C67"/>
    <w:rsid w:val="000F1F63"/>
    <w:rsid w:val="000F1F83"/>
    <w:rsid w:val="000F29D0"/>
    <w:rsid w:val="000F2D8B"/>
    <w:rsid w:val="000F2E3C"/>
    <w:rsid w:val="000F30EA"/>
    <w:rsid w:val="000F37E5"/>
    <w:rsid w:val="000F405A"/>
    <w:rsid w:val="000F430C"/>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0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432"/>
    <w:rsid w:val="001119B5"/>
    <w:rsid w:val="00111BA6"/>
    <w:rsid w:val="00111EEA"/>
    <w:rsid w:val="00112191"/>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1470"/>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071"/>
    <w:rsid w:val="00131534"/>
    <w:rsid w:val="00131FE4"/>
    <w:rsid w:val="00132275"/>
    <w:rsid w:val="00132483"/>
    <w:rsid w:val="00134295"/>
    <w:rsid w:val="00134564"/>
    <w:rsid w:val="00134656"/>
    <w:rsid w:val="00134C0A"/>
    <w:rsid w:val="00134E12"/>
    <w:rsid w:val="00136C89"/>
    <w:rsid w:val="00136DFB"/>
    <w:rsid w:val="00137031"/>
    <w:rsid w:val="00137323"/>
    <w:rsid w:val="001375A9"/>
    <w:rsid w:val="001375BC"/>
    <w:rsid w:val="0014000D"/>
    <w:rsid w:val="001400EA"/>
    <w:rsid w:val="00140EAB"/>
    <w:rsid w:val="001411FA"/>
    <w:rsid w:val="00141240"/>
    <w:rsid w:val="00142057"/>
    <w:rsid w:val="00142271"/>
    <w:rsid w:val="00142AE0"/>
    <w:rsid w:val="00143210"/>
    <w:rsid w:val="0014361B"/>
    <w:rsid w:val="001436C0"/>
    <w:rsid w:val="0014439D"/>
    <w:rsid w:val="00144449"/>
    <w:rsid w:val="001444AE"/>
    <w:rsid w:val="00144806"/>
    <w:rsid w:val="0014492C"/>
    <w:rsid w:val="0014495A"/>
    <w:rsid w:val="001450D8"/>
    <w:rsid w:val="0014530B"/>
    <w:rsid w:val="00145585"/>
    <w:rsid w:val="00145CE4"/>
    <w:rsid w:val="00146028"/>
    <w:rsid w:val="0014606C"/>
    <w:rsid w:val="00146323"/>
    <w:rsid w:val="00146A1D"/>
    <w:rsid w:val="00147919"/>
    <w:rsid w:val="00150D23"/>
    <w:rsid w:val="0015147B"/>
    <w:rsid w:val="00151B43"/>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280"/>
    <w:rsid w:val="001717D8"/>
    <w:rsid w:val="001718C8"/>
    <w:rsid w:val="00171974"/>
    <w:rsid w:val="00172253"/>
    <w:rsid w:val="00172287"/>
    <w:rsid w:val="001723C2"/>
    <w:rsid w:val="00172626"/>
    <w:rsid w:val="00172D8A"/>
    <w:rsid w:val="00173137"/>
    <w:rsid w:val="00173166"/>
    <w:rsid w:val="0017384D"/>
    <w:rsid w:val="00174331"/>
    <w:rsid w:val="00174645"/>
    <w:rsid w:val="0017536E"/>
    <w:rsid w:val="00175524"/>
    <w:rsid w:val="0017585A"/>
    <w:rsid w:val="001764D8"/>
    <w:rsid w:val="00176946"/>
    <w:rsid w:val="0017696B"/>
    <w:rsid w:val="00176A6E"/>
    <w:rsid w:val="00176BB2"/>
    <w:rsid w:val="00176D2E"/>
    <w:rsid w:val="00176D5E"/>
    <w:rsid w:val="00176DB9"/>
    <w:rsid w:val="00176F42"/>
    <w:rsid w:val="00180448"/>
    <w:rsid w:val="00180BDB"/>
    <w:rsid w:val="00180CE8"/>
    <w:rsid w:val="0018103D"/>
    <w:rsid w:val="0018169C"/>
    <w:rsid w:val="00181D6D"/>
    <w:rsid w:val="00181EF6"/>
    <w:rsid w:val="001828FA"/>
    <w:rsid w:val="001833EB"/>
    <w:rsid w:val="00183760"/>
    <w:rsid w:val="00183BAB"/>
    <w:rsid w:val="00183D5C"/>
    <w:rsid w:val="001840F7"/>
    <w:rsid w:val="001844BF"/>
    <w:rsid w:val="0018457A"/>
    <w:rsid w:val="001848E3"/>
    <w:rsid w:val="001850A7"/>
    <w:rsid w:val="0018598D"/>
    <w:rsid w:val="00185EB7"/>
    <w:rsid w:val="00186B7F"/>
    <w:rsid w:val="00186BCD"/>
    <w:rsid w:val="00187C2D"/>
    <w:rsid w:val="00187DFF"/>
    <w:rsid w:val="0019025F"/>
    <w:rsid w:val="00190B4C"/>
    <w:rsid w:val="00190C65"/>
    <w:rsid w:val="001916CE"/>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70D"/>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60E"/>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88F"/>
    <w:rsid w:val="001C3C68"/>
    <w:rsid w:val="001C4289"/>
    <w:rsid w:val="001C44D8"/>
    <w:rsid w:val="001C4C1D"/>
    <w:rsid w:val="001C51CC"/>
    <w:rsid w:val="001C54E0"/>
    <w:rsid w:val="001C55A9"/>
    <w:rsid w:val="001C6194"/>
    <w:rsid w:val="001C692D"/>
    <w:rsid w:val="001C69BA"/>
    <w:rsid w:val="001C6C5D"/>
    <w:rsid w:val="001C7ACE"/>
    <w:rsid w:val="001D02D8"/>
    <w:rsid w:val="001D03D0"/>
    <w:rsid w:val="001D05AE"/>
    <w:rsid w:val="001D0994"/>
    <w:rsid w:val="001D09AD"/>
    <w:rsid w:val="001D0D6D"/>
    <w:rsid w:val="001D0F04"/>
    <w:rsid w:val="001D1083"/>
    <w:rsid w:val="001D10EA"/>
    <w:rsid w:val="001D10F4"/>
    <w:rsid w:val="001D13DB"/>
    <w:rsid w:val="001D197C"/>
    <w:rsid w:val="001D1BDC"/>
    <w:rsid w:val="001D20A0"/>
    <w:rsid w:val="001D2B10"/>
    <w:rsid w:val="001D2E28"/>
    <w:rsid w:val="001D3F11"/>
    <w:rsid w:val="001D43A4"/>
    <w:rsid w:val="001D5154"/>
    <w:rsid w:val="001D5AED"/>
    <w:rsid w:val="001D603B"/>
    <w:rsid w:val="001D69F7"/>
    <w:rsid w:val="001D6E1A"/>
    <w:rsid w:val="001D703A"/>
    <w:rsid w:val="001D718A"/>
    <w:rsid w:val="001D7258"/>
    <w:rsid w:val="001D7BE3"/>
    <w:rsid w:val="001D7EFD"/>
    <w:rsid w:val="001E0C17"/>
    <w:rsid w:val="001E0EB0"/>
    <w:rsid w:val="001E0F95"/>
    <w:rsid w:val="001E1330"/>
    <w:rsid w:val="001E2082"/>
    <w:rsid w:val="001E2332"/>
    <w:rsid w:val="001E2A57"/>
    <w:rsid w:val="001E2B90"/>
    <w:rsid w:val="001E3191"/>
    <w:rsid w:val="001E348D"/>
    <w:rsid w:val="001E34BA"/>
    <w:rsid w:val="001E440B"/>
    <w:rsid w:val="001E4E9A"/>
    <w:rsid w:val="001E50FD"/>
    <w:rsid w:val="001E5573"/>
    <w:rsid w:val="001E5F37"/>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6A3"/>
    <w:rsid w:val="001F4C99"/>
    <w:rsid w:val="001F5109"/>
    <w:rsid w:val="001F5B8A"/>
    <w:rsid w:val="001F5C9E"/>
    <w:rsid w:val="001F5D49"/>
    <w:rsid w:val="001F632B"/>
    <w:rsid w:val="001F709E"/>
    <w:rsid w:val="001F7279"/>
    <w:rsid w:val="001F7ABA"/>
    <w:rsid w:val="002000F6"/>
    <w:rsid w:val="002005D5"/>
    <w:rsid w:val="002007BF"/>
    <w:rsid w:val="00200DA6"/>
    <w:rsid w:val="00200FC5"/>
    <w:rsid w:val="0020184D"/>
    <w:rsid w:val="00202419"/>
    <w:rsid w:val="002024F0"/>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12C"/>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27B8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1A3"/>
    <w:rsid w:val="002376DD"/>
    <w:rsid w:val="0024017B"/>
    <w:rsid w:val="00240650"/>
    <w:rsid w:val="00240E50"/>
    <w:rsid w:val="00240FC3"/>
    <w:rsid w:val="00241872"/>
    <w:rsid w:val="00241BD8"/>
    <w:rsid w:val="00241F3E"/>
    <w:rsid w:val="00242210"/>
    <w:rsid w:val="00243241"/>
    <w:rsid w:val="00243391"/>
    <w:rsid w:val="00243761"/>
    <w:rsid w:val="00243B12"/>
    <w:rsid w:val="00243BF8"/>
    <w:rsid w:val="00244111"/>
    <w:rsid w:val="00244327"/>
    <w:rsid w:val="00244835"/>
    <w:rsid w:val="002448BE"/>
    <w:rsid w:val="00244C9E"/>
    <w:rsid w:val="00244EFC"/>
    <w:rsid w:val="00244FA6"/>
    <w:rsid w:val="00245998"/>
    <w:rsid w:val="00245DD8"/>
    <w:rsid w:val="002507B7"/>
    <w:rsid w:val="00250DE6"/>
    <w:rsid w:val="00250F57"/>
    <w:rsid w:val="00251344"/>
    <w:rsid w:val="00251C85"/>
    <w:rsid w:val="00252054"/>
    <w:rsid w:val="00252A1B"/>
    <w:rsid w:val="00253964"/>
    <w:rsid w:val="00254C0B"/>
    <w:rsid w:val="00254C89"/>
    <w:rsid w:val="00254D8F"/>
    <w:rsid w:val="00256328"/>
    <w:rsid w:val="00256359"/>
    <w:rsid w:val="00256512"/>
    <w:rsid w:val="00256647"/>
    <w:rsid w:val="00257049"/>
    <w:rsid w:val="00257B29"/>
    <w:rsid w:val="002606AB"/>
    <w:rsid w:val="002609B2"/>
    <w:rsid w:val="00262031"/>
    <w:rsid w:val="00262B75"/>
    <w:rsid w:val="00262BA8"/>
    <w:rsid w:val="0026309C"/>
    <w:rsid w:val="00263687"/>
    <w:rsid w:val="0026418A"/>
    <w:rsid w:val="00264194"/>
    <w:rsid w:val="002641F9"/>
    <w:rsid w:val="002642E8"/>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5DA"/>
    <w:rsid w:val="00273D68"/>
    <w:rsid w:val="00273F33"/>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6EDB"/>
    <w:rsid w:val="002874F6"/>
    <w:rsid w:val="002875D1"/>
    <w:rsid w:val="00287A2D"/>
    <w:rsid w:val="00287F9F"/>
    <w:rsid w:val="0029078C"/>
    <w:rsid w:val="00290BC3"/>
    <w:rsid w:val="00292834"/>
    <w:rsid w:val="00292E57"/>
    <w:rsid w:val="00293DCA"/>
    <w:rsid w:val="00294283"/>
    <w:rsid w:val="00294FEE"/>
    <w:rsid w:val="002953A7"/>
    <w:rsid w:val="00295B93"/>
    <w:rsid w:val="00295BE6"/>
    <w:rsid w:val="00295C79"/>
    <w:rsid w:val="00295F51"/>
    <w:rsid w:val="00296097"/>
    <w:rsid w:val="0029636A"/>
    <w:rsid w:val="002964A2"/>
    <w:rsid w:val="00296664"/>
    <w:rsid w:val="00296B9B"/>
    <w:rsid w:val="00296DB6"/>
    <w:rsid w:val="00296E6E"/>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8AE"/>
    <w:rsid w:val="002B0DD0"/>
    <w:rsid w:val="002B1099"/>
    <w:rsid w:val="002B12A9"/>
    <w:rsid w:val="002B23EA"/>
    <w:rsid w:val="002B273A"/>
    <w:rsid w:val="002B44D0"/>
    <w:rsid w:val="002B5823"/>
    <w:rsid w:val="002B5843"/>
    <w:rsid w:val="002B59BC"/>
    <w:rsid w:val="002B5DA2"/>
    <w:rsid w:val="002B5FD8"/>
    <w:rsid w:val="002B6411"/>
    <w:rsid w:val="002B668A"/>
    <w:rsid w:val="002B6C49"/>
    <w:rsid w:val="002B6DD2"/>
    <w:rsid w:val="002B6EB4"/>
    <w:rsid w:val="002B71A7"/>
    <w:rsid w:val="002C037F"/>
    <w:rsid w:val="002C0D21"/>
    <w:rsid w:val="002C1821"/>
    <w:rsid w:val="002C258A"/>
    <w:rsid w:val="002C26D2"/>
    <w:rsid w:val="002C2D45"/>
    <w:rsid w:val="002C2DE8"/>
    <w:rsid w:val="002C3834"/>
    <w:rsid w:val="002C3EB6"/>
    <w:rsid w:val="002C40AA"/>
    <w:rsid w:val="002C46F7"/>
    <w:rsid w:val="002C5416"/>
    <w:rsid w:val="002C574D"/>
    <w:rsid w:val="002C57DC"/>
    <w:rsid w:val="002C644D"/>
    <w:rsid w:val="002C67A9"/>
    <w:rsid w:val="002C7A52"/>
    <w:rsid w:val="002D165D"/>
    <w:rsid w:val="002D1939"/>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927"/>
    <w:rsid w:val="002E0C28"/>
    <w:rsid w:val="002E0EBD"/>
    <w:rsid w:val="002E1049"/>
    <w:rsid w:val="002E1783"/>
    <w:rsid w:val="002E196E"/>
    <w:rsid w:val="002E1B10"/>
    <w:rsid w:val="002E1D11"/>
    <w:rsid w:val="002E262B"/>
    <w:rsid w:val="002E2C93"/>
    <w:rsid w:val="002E2F1B"/>
    <w:rsid w:val="002E3C05"/>
    <w:rsid w:val="002E4027"/>
    <w:rsid w:val="002E421B"/>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2F7ED9"/>
    <w:rsid w:val="00300003"/>
    <w:rsid w:val="00300063"/>
    <w:rsid w:val="003004D4"/>
    <w:rsid w:val="003013A0"/>
    <w:rsid w:val="003026EB"/>
    <w:rsid w:val="003029C6"/>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85E"/>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680"/>
    <w:rsid w:val="0032082B"/>
    <w:rsid w:val="003212A6"/>
    <w:rsid w:val="003217BF"/>
    <w:rsid w:val="0032180C"/>
    <w:rsid w:val="00321D60"/>
    <w:rsid w:val="00321FB9"/>
    <w:rsid w:val="003221B4"/>
    <w:rsid w:val="003221D3"/>
    <w:rsid w:val="0032220F"/>
    <w:rsid w:val="00322785"/>
    <w:rsid w:val="00322903"/>
    <w:rsid w:val="00322BDE"/>
    <w:rsid w:val="00322F17"/>
    <w:rsid w:val="0032326C"/>
    <w:rsid w:val="00323EE9"/>
    <w:rsid w:val="00324183"/>
    <w:rsid w:val="00324BA0"/>
    <w:rsid w:val="00325596"/>
    <w:rsid w:val="00325E2B"/>
    <w:rsid w:val="00326265"/>
    <w:rsid w:val="003269BF"/>
    <w:rsid w:val="00326BFB"/>
    <w:rsid w:val="003278FC"/>
    <w:rsid w:val="00327C12"/>
    <w:rsid w:val="00330432"/>
    <w:rsid w:val="0033069D"/>
    <w:rsid w:val="003306D3"/>
    <w:rsid w:val="003306E0"/>
    <w:rsid w:val="003306F3"/>
    <w:rsid w:val="00330D9C"/>
    <w:rsid w:val="003316C9"/>
    <w:rsid w:val="00331C74"/>
    <w:rsid w:val="00331E86"/>
    <w:rsid w:val="003333C5"/>
    <w:rsid w:val="0033361D"/>
    <w:rsid w:val="003339BD"/>
    <w:rsid w:val="0033434C"/>
    <w:rsid w:val="00334AEE"/>
    <w:rsid w:val="00334D20"/>
    <w:rsid w:val="00335290"/>
    <w:rsid w:val="00335D39"/>
    <w:rsid w:val="00335F27"/>
    <w:rsid w:val="00336187"/>
    <w:rsid w:val="003363AB"/>
    <w:rsid w:val="00337161"/>
    <w:rsid w:val="003377F8"/>
    <w:rsid w:val="00337902"/>
    <w:rsid w:val="00340166"/>
    <w:rsid w:val="003408E9"/>
    <w:rsid w:val="00340A1D"/>
    <w:rsid w:val="003410AB"/>
    <w:rsid w:val="0034190E"/>
    <w:rsid w:val="0034207A"/>
    <w:rsid w:val="00342B35"/>
    <w:rsid w:val="003432E9"/>
    <w:rsid w:val="0034397F"/>
    <w:rsid w:val="00343ECB"/>
    <w:rsid w:val="00343FEC"/>
    <w:rsid w:val="003459C3"/>
    <w:rsid w:val="00345D24"/>
    <w:rsid w:val="00346248"/>
    <w:rsid w:val="00346892"/>
    <w:rsid w:val="003469B9"/>
    <w:rsid w:val="00346B75"/>
    <w:rsid w:val="00346C2E"/>
    <w:rsid w:val="00346C39"/>
    <w:rsid w:val="00346CE3"/>
    <w:rsid w:val="00346DDF"/>
    <w:rsid w:val="00347687"/>
    <w:rsid w:val="00350C4F"/>
    <w:rsid w:val="00350EF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45B"/>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97D82"/>
    <w:rsid w:val="003A03FC"/>
    <w:rsid w:val="003A04CB"/>
    <w:rsid w:val="003A191B"/>
    <w:rsid w:val="003A2995"/>
    <w:rsid w:val="003A381E"/>
    <w:rsid w:val="003A38C7"/>
    <w:rsid w:val="003A530A"/>
    <w:rsid w:val="003A5A0D"/>
    <w:rsid w:val="003A5F12"/>
    <w:rsid w:val="003A6076"/>
    <w:rsid w:val="003A6BF1"/>
    <w:rsid w:val="003A6E77"/>
    <w:rsid w:val="003A7286"/>
    <w:rsid w:val="003A7587"/>
    <w:rsid w:val="003A792F"/>
    <w:rsid w:val="003A7B43"/>
    <w:rsid w:val="003A7E9A"/>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643"/>
    <w:rsid w:val="003C6648"/>
    <w:rsid w:val="003C68A7"/>
    <w:rsid w:val="003C6984"/>
    <w:rsid w:val="003C7AF5"/>
    <w:rsid w:val="003D058E"/>
    <w:rsid w:val="003D07A9"/>
    <w:rsid w:val="003D1061"/>
    <w:rsid w:val="003D1973"/>
    <w:rsid w:val="003D1A04"/>
    <w:rsid w:val="003D1E6F"/>
    <w:rsid w:val="003D1ED9"/>
    <w:rsid w:val="003D24C2"/>
    <w:rsid w:val="003D2A2A"/>
    <w:rsid w:val="003D2C9B"/>
    <w:rsid w:val="003D3CE1"/>
    <w:rsid w:val="003D3E66"/>
    <w:rsid w:val="003D429C"/>
    <w:rsid w:val="003D43D8"/>
    <w:rsid w:val="003D4654"/>
    <w:rsid w:val="003D4942"/>
    <w:rsid w:val="003D4DAF"/>
    <w:rsid w:val="003D580E"/>
    <w:rsid w:val="003D6187"/>
    <w:rsid w:val="003D6D45"/>
    <w:rsid w:val="003D6DC9"/>
    <w:rsid w:val="003D72A9"/>
    <w:rsid w:val="003D7E11"/>
    <w:rsid w:val="003D7E82"/>
    <w:rsid w:val="003D7F5A"/>
    <w:rsid w:val="003E0045"/>
    <w:rsid w:val="003E07A0"/>
    <w:rsid w:val="003E0875"/>
    <w:rsid w:val="003E0AE5"/>
    <w:rsid w:val="003E120C"/>
    <w:rsid w:val="003E126C"/>
    <w:rsid w:val="003E13E1"/>
    <w:rsid w:val="003E14D8"/>
    <w:rsid w:val="003E15E1"/>
    <w:rsid w:val="003E19B2"/>
    <w:rsid w:val="003E2157"/>
    <w:rsid w:val="003E2CE7"/>
    <w:rsid w:val="003E33F3"/>
    <w:rsid w:val="003E36B6"/>
    <w:rsid w:val="003E402A"/>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35B1"/>
    <w:rsid w:val="003F4816"/>
    <w:rsid w:val="003F5497"/>
    <w:rsid w:val="003F6E45"/>
    <w:rsid w:val="003F6E8F"/>
    <w:rsid w:val="0040046C"/>
    <w:rsid w:val="00401797"/>
    <w:rsid w:val="004025BA"/>
    <w:rsid w:val="00402969"/>
    <w:rsid w:val="00402A40"/>
    <w:rsid w:val="00404114"/>
    <w:rsid w:val="004071AF"/>
    <w:rsid w:val="004078AB"/>
    <w:rsid w:val="00407EB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15EF"/>
    <w:rsid w:val="0043205A"/>
    <w:rsid w:val="00432789"/>
    <w:rsid w:val="0043301B"/>
    <w:rsid w:val="00433CCD"/>
    <w:rsid w:val="00434594"/>
    <w:rsid w:val="004347F8"/>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203"/>
    <w:rsid w:val="00444D80"/>
    <w:rsid w:val="00444DDD"/>
    <w:rsid w:val="00444E6F"/>
    <w:rsid w:val="00444F34"/>
    <w:rsid w:val="00445551"/>
    <w:rsid w:val="00445D38"/>
    <w:rsid w:val="004463CC"/>
    <w:rsid w:val="004476B1"/>
    <w:rsid w:val="00450862"/>
    <w:rsid w:val="00450A2D"/>
    <w:rsid w:val="00450ACC"/>
    <w:rsid w:val="00450B57"/>
    <w:rsid w:val="00450B5A"/>
    <w:rsid w:val="00450E6A"/>
    <w:rsid w:val="00450FA1"/>
    <w:rsid w:val="0045139C"/>
    <w:rsid w:val="00451735"/>
    <w:rsid w:val="0045237D"/>
    <w:rsid w:val="00452CCB"/>
    <w:rsid w:val="00452CDF"/>
    <w:rsid w:val="004532B3"/>
    <w:rsid w:val="004532F3"/>
    <w:rsid w:val="00453557"/>
    <w:rsid w:val="004537C6"/>
    <w:rsid w:val="00453BAE"/>
    <w:rsid w:val="00454AB4"/>
    <w:rsid w:val="0045544D"/>
    <w:rsid w:val="00455854"/>
    <w:rsid w:val="004558BE"/>
    <w:rsid w:val="00455A5B"/>
    <w:rsid w:val="004565D0"/>
    <w:rsid w:val="00456B8F"/>
    <w:rsid w:val="00456EF6"/>
    <w:rsid w:val="00457E0A"/>
    <w:rsid w:val="0046009F"/>
    <w:rsid w:val="00460518"/>
    <w:rsid w:val="004605E9"/>
    <w:rsid w:val="00460644"/>
    <w:rsid w:val="0046086F"/>
    <w:rsid w:val="00460E36"/>
    <w:rsid w:val="00460E4B"/>
    <w:rsid w:val="004613AD"/>
    <w:rsid w:val="00462637"/>
    <w:rsid w:val="004628E8"/>
    <w:rsid w:val="00463C07"/>
    <w:rsid w:val="00463F19"/>
    <w:rsid w:val="00465B10"/>
    <w:rsid w:val="00465BFA"/>
    <w:rsid w:val="00466463"/>
    <w:rsid w:val="004666BA"/>
    <w:rsid w:val="00466AE7"/>
    <w:rsid w:val="00466C74"/>
    <w:rsid w:val="004671B0"/>
    <w:rsid w:val="0046782F"/>
    <w:rsid w:val="00467BD1"/>
    <w:rsid w:val="00470584"/>
    <w:rsid w:val="00470640"/>
    <w:rsid w:val="004706C9"/>
    <w:rsid w:val="00470961"/>
    <w:rsid w:val="00470A72"/>
    <w:rsid w:val="00470EC8"/>
    <w:rsid w:val="0047171B"/>
    <w:rsid w:val="00471B39"/>
    <w:rsid w:val="00472128"/>
    <w:rsid w:val="00473165"/>
    <w:rsid w:val="0047337F"/>
    <w:rsid w:val="00473931"/>
    <w:rsid w:val="00473DD2"/>
    <w:rsid w:val="00474228"/>
    <w:rsid w:val="0047431E"/>
    <w:rsid w:val="004743C7"/>
    <w:rsid w:val="004744CB"/>
    <w:rsid w:val="004745B2"/>
    <w:rsid w:val="00474CEC"/>
    <w:rsid w:val="00475240"/>
    <w:rsid w:val="00475686"/>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4A1"/>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C7DF8"/>
    <w:rsid w:val="004D121D"/>
    <w:rsid w:val="004D12F6"/>
    <w:rsid w:val="004D2392"/>
    <w:rsid w:val="004D267D"/>
    <w:rsid w:val="004D3233"/>
    <w:rsid w:val="004D4402"/>
    <w:rsid w:val="004D4BD7"/>
    <w:rsid w:val="004D61A0"/>
    <w:rsid w:val="004D62F8"/>
    <w:rsid w:val="004D65E7"/>
    <w:rsid w:val="004D66CD"/>
    <w:rsid w:val="004D6805"/>
    <w:rsid w:val="004D68AA"/>
    <w:rsid w:val="004D7C8A"/>
    <w:rsid w:val="004D7CBF"/>
    <w:rsid w:val="004E001D"/>
    <w:rsid w:val="004E0290"/>
    <w:rsid w:val="004E0480"/>
    <w:rsid w:val="004E0609"/>
    <w:rsid w:val="004E0A70"/>
    <w:rsid w:val="004E18F1"/>
    <w:rsid w:val="004E1E7E"/>
    <w:rsid w:val="004E1EF5"/>
    <w:rsid w:val="004E224C"/>
    <w:rsid w:val="004E2B6C"/>
    <w:rsid w:val="004E2E9C"/>
    <w:rsid w:val="004E30F0"/>
    <w:rsid w:val="004E33C5"/>
    <w:rsid w:val="004E354C"/>
    <w:rsid w:val="004E3A52"/>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1BF"/>
    <w:rsid w:val="005078BF"/>
    <w:rsid w:val="00510870"/>
    <w:rsid w:val="00510E40"/>
    <w:rsid w:val="00510F09"/>
    <w:rsid w:val="00510F57"/>
    <w:rsid w:val="00511867"/>
    <w:rsid w:val="00511F9C"/>
    <w:rsid w:val="00512881"/>
    <w:rsid w:val="00512A93"/>
    <w:rsid w:val="00512BA8"/>
    <w:rsid w:val="005130EE"/>
    <w:rsid w:val="0051328B"/>
    <w:rsid w:val="00513357"/>
    <w:rsid w:val="00513A09"/>
    <w:rsid w:val="00513E01"/>
    <w:rsid w:val="00513F81"/>
    <w:rsid w:val="00514F7C"/>
    <w:rsid w:val="00516037"/>
    <w:rsid w:val="00516ABF"/>
    <w:rsid w:val="00516D54"/>
    <w:rsid w:val="00516D5C"/>
    <w:rsid w:val="00520BBB"/>
    <w:rsid w:val="00520E11"/>
    <w:rsid w:val="00521112"/>
    <w:rsid w:val="00521180"/>
    <w:rsid w:val="00521540"/>
    <w:rsid w:val="00521755"/>
    <w:rsid w:val="0052191B"/>
    <w:rsid w:val="00522793"/>
    <w:rsid w:val="005229D5"/>
    <w:rsid w:val="00522FF2"/>
    <w:rsid w:val="005233F0"/>
    <w:rsid w:val="005235BF"/>
    <w:rsid w:val="00523E35"/>
    <w:rsid w:val="0052407D"/>
    <w:rsid w:val="00525E32"/>
    <w:rsid w:val="00525F21"/>
    <w:rsid w:val="00526BD3"/>
    <w:rsid w:val="005272EC"/>
    <w:rsid w:val="00527C04"/>
    <w:rsid w:val="005306E2"/>
    <w:rsid w:val="005317FA"/>
    <w:rsid w:val="00531B95"/>
    <w:rsid w:val="00531C45"/>
    <w:rsid w:val="00531E62"/>
    <w:rsid w:val="00532568"/>
    <w:rsid w:val="005329C7"/>
    <w:rsid w:val="00533620"/>
    <w:rsid w:val="00533D8E"/>
    <w:rsid w:val="005346AA"/>
    <w:rsid w:val="00534A20"/>
    <w:rsid w:val="0053535E"/>
    <w:rsid w:val="00536226"/>
    <w:rsid w:val="0053678B"/>
    <w:rsid w:val="005369F6"/>
    <w:rsid w:val="00537378"/>
    <w:rsid w:val="0053744A"/>
    <w:rsid w:val="005377CD"/>
    <w:rsid w:val="00537E77"/>
    <w:rsid w:val="0054067C"/>
    <w:rsid w:val="005420D7"/>
    <w:rsid w:val="0054220C"/>
    <w:rsid w:val="00542276"/>
    <w:rsid w:val="0054265D"/>
    <w:rsid w:val="00542B1B"/>
    <w:rsid w:val="00542DE7"/>
    <w:rsid w:val="00542E6E"/>
    <w:rsid w:val="0054329D"/>
    <w:rsid w:val="005434A5"/>
    <w:rsid w:val="005437D1"/>
    <w:rsid w:val="0054389A"/>
    <w:rsid w:val="00543A5F"/>
    <w:rsid w:val="00543AEB"/>
    <w:rsid w:val="00543B77"/>
    <w:rsid w:val="00544945"/>
    <w:rsid w:val="00545132"/>
    <w:rsid w:val="005453A0"/>
    <w:rsid w:val="00546EC0"/>
    <w:rsid w:val="00547B7F"/>
    <w:rsid w:val="00547D36"/>
    <w:rsid w:val="005504D9"/>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133A"/>
    <w:rsid w:val="00562DD0"/>
    <w:rsid w:val="005633B1"/>
    <w:rsid w:val="00563F77"/>
    <w:rsid w:val="0056407F"/>
    <w:rsid w:val="005642C2"/>
    <w:rsid w:val="005642CD"/>
    <w:rsid w:val="00564D3F"/>
    <w:rsid w:val="0056565D"/>
    <w:rsid w:val="005657B4"/>
    <w:rsid w:val="0056580C"/>
    <w:rsid w:val="005668FE"/>
    <w:rsid w:val="00566EF6"/>
    <w:rsid w:val="0056711F"/>
    <w:rsid w:val="00567206"/>
    <w:rsid w:val="005676AA"/>
    <w:rsid w:val="00567F8F"/>
    <w:rsid w:val="0057047B"/>
    <w:rsid w:val="00570F88"/>
    <w:rsid w:val="00571B71"/>
    <w:rsid w:val="005724CB"/>
    <w:rsid w:val="00574351"/>
    <w:rsid w:val="0057508E"/>
    <w:rsid w:val="005751CB"/>
    <w:rsid w:val="005753BE"/>
    <w:rsid w:val="00575728"/>
    <w:rsid w:val="005767DF"/>
    <w:rsid w:val="0057699D"/>
    <w:rsid w:val="00576D5B"/>
    <w:rsid w:val="00576F34"/>
    <w:rsid w:val="005779D6"/>
    <w:rsid w:val="00577F2A"/>
    <w:rsid w:val="00580B1D"/>
    <w:rsid w:val="00580BF9"/>
    <w:rsid w:val="00581C61"/>
    <w:rsid w:val="00581E5A"/>
    <w:rsid w:val="00582CF2"/>
    <w:rsid w:val="0058334F"/>
    <w:rsid w:val="00583533"/>
    <w:rsid w:val="0058375B"/>
    <w:rsid w:val="0058395F"/>
    <w:rsid w:val="00583C26"/>
    <w:rsid w:val="00583CAD"/>
    <w:rsid w:val="00583F0A"/>
    <w:rsid w:val="00584F0B"/>
    <w:rsid w:val="005852D6"/>
    <w:rsid w:val="00585870"/>
    <w:rsid w:val="00585878"/>
    <w:rsid w:val="00585966"/>
    <w:rsid w:val="00585EDD"/>
    <w:rsid w:val="005862A8"/>
    <w:rsid w:val="00586449"/>
    <w:rsid w:val="00586A77"/>
    <w:rsid w:val="00586F50"/>
    <w:rsid w:val="005870F1"/>
    <w:rsid w:val="0058759B"/>
    <w:rsid w:val="005879A2"/>
    <w:rsid w:val="00587CC8"/>
    <w:rsid w:val="00587FB4"/>
    <w:rsid w:val="00590698"/>
    <w:rsid w:val="005906FA"/>
    <w:rsid w:val="005920A5"/>
    <w:rsid w:val="005923D5"/>
    <w:rsid w:val="005924EC"/>
    <w:rsid w:val="005927B0"/>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0C7C"/>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11"/>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7F1"/>
    <w:rsid w:val="005C1B1E"/>
    <w:rsid w:val="005C1BC2"/>
    <w:rsid w:val="005C1E44"/>
    <w:rsid w:val="005C2A19"/>
    <w:rsid w:val="005C2A8F"/>
    <w:rsid w:val="005C2BC0"/>
    <w:rsid w:val="005C312F"/>
    <w:rsid w:val="005C3662"/>
    <w:rsid w:val="005C37F1"/>
    <w:rsid w:val="005C39BE"/>
    <w:rsid w:val="005C4138"/>
    <w:rsid w:val="005C46CE"/>
    <w:rsid w:val="005C4B75"/>
    <w:rsid w:val="005C5479"/>
    <w:rsid w:val="005C617C"/>
    <w:rsid w:val="005C6259"/>
    <w:rsid w:val="005C6B90"/>
    <w:rsid w:val="005C7734"/>
    <w:rsid w:val="005C774A"/>
    <w:rsid w:val="005D0671"/>
    <w:rsid w:val="005D0F6A"/>
    <w:rsid w:val="005D2078"/>
    <w:rsid w:val="005D271C"/>
    <w:rsid w:val="005D3F56"/>
    <w:rsid w:val="005D4607"/>
    <w:rsid w:val="005D5503"/>
    <w:rsid w:val="005D67D7"/>
    <w:rsid w:val="005D67E1"/>
    <w:rsid w:val="005D7031"/>
    <w:rsid w:val="005D7AAD"/>
    <w:rsid w:val="005E0344"/>
    <w:rsid w:val="005E05FA"/>
    <w:rsid w:val="005E07B4"/>
    <w:rsid w:val="005E0CF5"/>
    <w:rsid w:val="005E1075"/>
    <w:rsid w:val="005E209B"/>
    <w:rsid w:val="005E239B"/>
    <w:rsid w:val="005E240D"/>
    <w:rsid w:val="005E2445"/>
    <w:rsid w:val="005E2A1F"/>
    <w:rsid w:val="005E2E70"/>
    <w:rsid w:val="005E2F9E"/>
    <w:rsid w:val="005E33E5"/>
    <w:rsid w:val="005E3552"/>
    <w:rsid w:val="005E39D8"/>
    <w:rsid w:val="005E463C"/>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4B25"/>
    <w:rsid w:val="005F5842"/>
    <w:rsid w:val="005F5C9C"/>
    <w:rsid w:val="005F5F4D"/>
    <w:rsid w:val="005F665D"/>
    <w:rsid w:val="005F6738"/>
    <w:rsid w:val="005F6856"/>
    <w:rsid w:val="005F6E92"/>
    <w:rsid w:val="005F6EC8"/>
    <w:rsid w:val="005F7410"/>
    <w:rsid w:val="005F7854"/>
    <w:rsid w:val="005F7A73"/>
    <w:rsid w:val="005F7D8B"/>
    <w:rsid w:val="006006EF"/>
    <w:rsid w:val="00601262"/>
    <w:rsid w:val="00601D11"/>
    <w:rsid w:val="00601DAB"/>
    <w:rsid w:val="00601FF2"/>
    <w:rsid w:val="006020F2"/>
    <w:rsid w:val="0060222A"/>
    <w:rsid w:val="00602463"/>
    <w:rsid w:val="006028AE"/>
    <w:rsid w:val="00602954"/>
    <w:rsid w:val="00602C6E"/>
    <w:rsid w:val="00602F8E"/>
    <w:rsid w:val="00603667"/>
    <w:rsid w:val="00603682"/>
    <w:rsid w:val="00604043"/>
    <w:rsid w:val="006055B7"/>
    <w:rsid w:val="0060566F"/>
    <w:rsid w:val="006066C2"/>
    <w:rsid w:val="00606A34"/>
    <w:rsid w:val="00606D25"/>
    <w:rsid w:val="00606E72"/>
    <w:rsid w:val="0060700A"/>
    <w:rsid w:val="00607928"/>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0CD3"/>
    <w:rsid w:val="006210C2"/>
    <w:rsid w:val="00621B64"/>
    <w:rsid w:val="00621EA2"/>
    <w:rsid w:val="00623853"/>
    <w:rsid w:val="006240FF"/>
    <w:rsid w:val="0062449D"/>
    <w:rsid w:val="00625050"/>
    <w:rsid w:val="00625557"/>
    <w:rsid w:val="00625691"/>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62B"/>
    <w:rsid w:val="00636BE6"/>
    <w:rsid w:val="006377E5"/>
    <w:rsid w:val="00637901"/>
    <w:rsid w:val="00637D42"/>
    <w:rsid w:val="00637F1A"/>
    <w:rsid w:val="00640114"/>
    <w:rsid w:val="006405CB"/>
    <w:rsid w:val="00640A3E"/>
    <w:rsid w:val="006413DB"/>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B47"/>
    <w:rsid w:val="00657D71"/>
    <w:rsid w:val="006603E5"/>
    <w:rsid w:val="00660825"/>
    <w:rsid w:val="00660DD3"/>
    <w:rsid w:val="00660EA9"/>
    <w:rsid w:val="00661358"/>
    <w:rsid w:val="00661841"/>
    <w:rsid w:val="00661847"/>
    <w:rsid w:val="006618B8"/>
    <w:rsid w:val="00661E0C"/>
    <w:rsid w:val="006620C7"/>
    <w:rsid w:val="00662CF6"/>
    <w:rsid w:val="00662DC5"/>
    <w:rsid w:val="00662F60"/>
    <w:rsid w:val="00664DEE"/>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10C"/>
    <w:rsid w:val="00671B63"/>
    <w:rsid w:val="00671BD2"/>
    <w:rsid w:val="00672088"/>
    <w:rsid w:val="00672595"/>
    <w:rsid w:val="0067274A"/>
    <w:rsid w:val="006730FF"/>
    <w:rsid w:val="00673323"/>
    <w:rsid w:val="00673539"/>
    <w:rsid w:val="00674266"/>
    <w:rsid w:val="00674EC9"/>
    <w:rsid w:val="006753C3"/>
    <w:rsid w:val="00675B34"/>
    <w:rsid w:val="00676155"/>
    <w:rsid w:val="0067640E"/>
    <w:rsid w:val="00676BC9"/>
    <w:rsid w:val="00676ED5"/>
    <w:rsid w:val="00677780"/>
    <w:rsid w:val="00677939"/>
    <w:rsid w:val="0067797B"/>
    <w:rsid w:val="00677A9E"/>
    <w:rsid w:val="00681372"/>
    <w:rsid w:val="00681408"/>
    <w:rsid w:val="006814B6"/>
    <w:rsid w:val="00681DC8"/>
    <w:rsid w:val="00681ECF"/>
    <w:rsid w:val="006824FC"/>
    <w:rsid w:val="00682801"/>
    <w:rsid w:val="00683191"/>
    <w:rsid w:val="00683D5E"/>
    <w:rsid w:val="0068405B"/>
    <w:rsid w:val="006842E0"/>
    <w:rsid w:val="00684742"/>
    <w:rsid w:val="00684A67"/>
    <w:rsid w:val="006855C4"/>
    <w:rsid w:val="00685891"/>
    <w:rsid w:val="00685C36"/>
    <w:rsid w:val="00685C46"/>
    <w:rsid w:val="006863F9"/>
    <w:rsid w:val="0068747A"/>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FC4"/>
    <w:rsid w:val="00693204"/>
    <w:rsid w:val="00693D9C"/>
    <w:rsid w:val="00693E3A"/>
    <w:rsid w:val="0069422B"/>
    <w:rsid w:val="006954CA"/>
    <w:rsid w:val="00696763"/>
    <w:rsid w:val="00696E35"/>
    <w:rsid w:val="006977BC"/>
    <w:rsid w:val="00697806"/>
    <w:rsid w:val="006A021C"/>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9CA"/>
    <w:rsid w:val="006A6D49"/>
    <w:rsid w:val="006A6D78"/>
    <w:rsid w:val="006A733B"/>
    <w:rsid w:val="006B0AD2"/>
    <w:rsid w:val="006B0E90"/>
    <w:rsid w:val="006B1016"/>
    <w:rsid w:val="006B14A3"/>
    <w:rsid w:val="006B185F"/>
    <w:rsid w:val="006B1993"/>
    <w:rsid w:val="006B1A97"/>
    <w:rsid w:val="006B2489"/>
    <w:rsid w:val="006B2AA4"/>
    <w:rsid w:val="006B2BBE"/>
    <w:rsid w:val="006B320D"/>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0B6"/>
    <w:rsid w:val="006C0CDB"/>
    <w:rsid w:val="006C182F"/>
    <w:rsid w:val="006C19E8"/>
    <w:rsid w:val="006C1E32"/>
    <w:rsid w:val="006C1E9D"/>
    <w:rsid w:val="006C21C7"/>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7AC"/>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5CDE"/>
    <w:rsid w:val="006F61DC"/>
    <w:rsid w:val="006F7205"/>
    <w:rsid w:val="006F78AC"/>
    <w:rsid w:val="006F7FD0"/>
    <w:rsid w:val="007008B6"/>
    <w:rsid w:val="00700BE9"/>
    <w:rsid w:val="00701968"/>
    <w:rsid w:val="00701F70"/>
    <w:rsid w:val="00704979"/>
    <w:rsid w:val="00705A34"/>
    <w:rsid w:val="00705FA8"/>
    <w:rsid w:val="0070635B"/>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7F0"/>
    <w:rsid w:val="0071283A"/>
    <w:rsid w:val="00712EA7"/>
    <w:rsid w:val="007135F4"/>
    <w:rsid w:val="00713FEB"/>
    <w:rsid w:val="007141DD"/>
    <w:rsid w:val="0071585F"/>
    <w:rsid w:val="007158EB"/>
    <w:rsid w:val="00715A6D"/>
    <w:rsid w:val="00715B49"/>
    <w:rsid w:val="00715FE6"/>
    <w:rsid w:val="00716106"/>
    <w:rsid w:val="00716F9A"/>
    <w:rsid w:val="007170E7"/>
    <w:rsid w:val="0071716B"/>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261"/>
    <w:rsid w:val="0072430C"/>
    <w:rsid w:val="0072475B"/>
    <w:rsid w:val="007248E6"/>
    <w:rsid w:val="00724ACA"/>
    <w:rsid w:val="00725371"/>
    <w:rsid w:val="00725726"/>
    <w:rsid w:val="00725D3B"/>
    <w:rsid w:val="00725F29"/>
    <w:rsid w:val="00726363"/>
    <w:rsid w:val="00726369"/>
    <w:rsid w:val="00726D20"/>
    <w:rsid w:val="00727717"/>
    <w:rsid w:val="00727AC7"/>
    <w:rsid w:val="00730402"/>
    <w:rsid w:val="00730403"/>
    <w:rsid w:val="00730A99"/>
    <w:rsid w:val="00730E2B"/>
    <w:rsid w:val="007314BF"/>
    <w:rsid w:val="0073178F"/>
    <w:rsid w:val="00731EA0"/>
    <w:rsid w:val="00732767"/>
    <w:rsid w:val="007328FC"/>
    <w:rsid w:val="007336B7"/>
    <w:rsid w:val="0073377F"/>
    <w:rsid w:val="00733B53"/>
    <w:rsid w:val="007342F2"/>
    <w:rsid w:val="00734E53"/>
    <w:rsid w:val="00735CE8"/>
    <w:rsid w:val="007360B9"/>
    <w:rsid w:val="00736B02"/>
    <w:rsid w:val="00737B41"/>
    <w:rsid w:val="007404C9"/>
    <w:rsid w:val="0074191C"/>
    <w:rsid w:val="00741B20"/>
    <w:rsid w:val="00741F73"/>
    <w:rsid w:val="00742C04"/>
    <w:rsid w:val="00743ACC"/>
    <w:rsid w:val="00744216"/>
    <w:rsid w:val="00744661"/>
    <w:rsid w:val="00744ADA"/>
    <w:rsid w:val="00744D26"/>
    <w:rsid w:val="0074514C"/>
    <w:rsid w:val="0074538A"/>
    <w:rsid w:val="00745E13"/>
    <w:rsid w:val="00746594"/>
    <w:rsid w:val="007466ED"/>
    <w:rsid w:val="00747750"/>
    <w:rsid w:val="00747E1A"/>
    <w:rsid w:val="00747ECC"/>
    <w:rsid w:val="00747FB4"/>
    <w:rsid w:val="007506AD"/>
    <w:rsid w:val="00750AED"/>
    <w:rsid w:val="00751CF1"/>
    <w:rsid w:val="00752745"/>
    <w:rsid w:val="007535D6"/>
    <w:rsid w:val="00753604"/>
    <w:rsid w:val="007543DA"/>
    <w:rsid w:val="007546A8"/>
    <w:rsid w:val="0075497E"/>
    <w:rsid w:val="00754A2C"/>
    <w:rsid w:val="00754EC4"/>
    <w:rsid w:val="007563EB"/>
    <w:rsid w:val="00756A26"/>
    <w:rsid w:val="0076001B"/>
    <w:rsid w:val="0076048E"/>
    <w:rsid w:val="007604F8"/>
    <w:rsid w:val="00760824"/>
    <w:rsid w:val="00760E50"/>
    <w:rsid w:val="0076129C"/>
    <w:rsid w:val="007613A3"/>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67959"/>
    <w:rsid w:val="00770350"/>
    <w:rsid w:val="00770390"/>
    <w:rsid w:val="00770585"/>
    <w:rsid w:val="007723C5"/>
    <w:rsid w:val="007728EA"/>
    <w:rsid w:val="0077345A"/>
    <w:rsid w:val="00773806"/>
    <w:rsid w:val="007742D6"/>
    <w:rsid w:val="0077444E"/>
    <w:rsid w:val="007748A1"/>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C85"/>
    <w:rsid w:val="007B1FD8"/>
    <w:rsid w:val="007B2BD5"/>
    <w:rsid w:val="007B327C"/>
    <w:rsid w:val="007B4281"/>
    <w:rsid w:val="007B4AA9"/>
    <w:rsid w:val="007B4C76"/>
    <w:rsid w:val="007B542E"/>
    <w:rsid w:val="007B5C1F"/>
    <w:rsid w:val="007B60A7"/>
    <w:rsid w:val="007B64A5"/>
    <w:rsid w:val="007B6D21"/>
    <w:rsid w:val="007B7A20"/>
    <w:rsid w:val="007C00AD"/>
    <w:rsid w:val="007C0229"/>
    <w:rsid w:val="007C0508"/>
    <w:rsid w:val="007C0E18"/>
    <w:rsid w:val="007C0FBE"/>
    <w:rsid w:val="007C1E9C"/>
    <w:rsid w:val="007C1F20"/>
    <w:rsid w:val="007C2690"/>
    <w:rsid w:val="007C26B7"/>
    <w:rsid w:val="007C32E1"/>
    <w:rsid w:val="007C3BD8"/>
    <w:rsid w:val="007C454A"/>
    <w:rsid w:val="007C46DD"/>
    <w:rsid w:val="007C4ABE"/>
    <w:rsid w:val="007C54FF"/>
    <w:rsid w:val="007C5E90"/>
    <w:rsid w:val="007C6748"/>
    <w:rsid w:val="007C70A8"/>
    <w:rsid w:val="007C7349"/>
    <w:rsid w:val="007D0136"/>
    <w:rsid w:val="007D03AB"/>
    <w:rsid w:val="007D08AA"/>
    <w:rsid w:val="007D0A75"/>
    <w:rsid w:val="007D1236"/>
    <w:rsid w:val="007D16A2"/>
    <w:rsid w:val="007D19AC"/>
    <w:rsid w:val="007D1A0F"/>
    <w:rsid w:val="007D2B6E"/>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100"/>
    <w:rsid w:val="007E34FE"/>
    <w:rsid w:val="007E390D"/>
    <w:rsid w:val="007E4307"/>
    <w:rsid w:val="007E4A20"/>
    <w:rsid w:val="007E4EF9"/>
    <w:rsid w:val="007E5DE3"/>
    <w:rsid w:val="007E61DD"/>
    <w:rsid w:val="007E6EFA"/>
    <w:rsid w:val="007E7064"/>
    <w:rsid w:val="007E7250"/>
    <w:rsid w:val="007E74D4"/>
    <w:rsid w:val="007F04DA"/>
    <w:rsid w:val="007F1096"/>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0ADE"/>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0E58"/>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2DB"/>
    <w:rsid w:val="00817A8B"/>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482D"/>
    <w:rsid w:val="00824A97"/>
    <w:rsid w:val="0082600F"/>
    <w:rsid w:val="0082604C"/>
    <w:rsid w:val="008266B3"/>
    <w:rsid w:val="00826B80"/>
    <w:rsid w:val="008275C3"/>
    <w:rsid w:val="0082779D"/>
    <w:rsid w:val="00830731"/>
    <w:rsid w:val="0083175B"/>
    <w:rsid w:val="0083183C"/>
    <w:rsid w:val="00832372"/>
    <w:rsid w:val="00833014"/>
    <w:rsid w:val="0083344F"/>
    <w:rsid w:val="008343A2"/>
    <w:rsid w:val="00834AF3"/>
    <w:rsid w:val="00834F33"/>
    <w:rsid w:val="00835FD0"/>
    <w:rsid w:val="00836231"/>
    <w:rsid w:val="0083688F"/>
    <w:rsid w:val="00836AEB"/>
    <w:rsid w:val="00837448"/>
    <w:rsid w:val="008376AE"/>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47FBC"/>
    <w:rsid w:val="008503C6"/>
    <w:rsid w:val="00850D58"/>
    <w:rsid w:val="008510F6"/>
    <w:rsid w:val="00851591"/>
    <w:rsid w:val="008516B6"/>
    <w:rsid w:val="008517BB"/>
    <w:rsid w:val="00852DC5"/>
    <w:rsid w:val="0085315D"/>
    <w:rsid w:val="00853F42"/>
    <w:rsid w:val="0085459F"/>
    <w:rsid w:val="00854EF5"/>
    <w:rsid w:val="008559B4"/>
    <w:rsid w:val="00855D6D"/>
    <w:rsid w:val="00855F64"/>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12F"/>
    <w:rsid w:val="00871E69"/>
    <w:rsid w:val="008720A2"/>
    <w:rsid w:val="008729FE"/>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726"/>
    <w:rsid w:val="00890A26"/>
    <w:rsid w:val="00890D19"/>
    <w:rsid w:val="00892AC6"/>
    <w:rsid w:val="00892DA1"/>
    <w:rsid w:val="0089357D"/>
    <w:rsid w:val="008940D0"/>
    <w:rsid w:val="008946E7"/>
    <w:rsid w:val="00894EF1"/>
    <w:rsid w:val="0089544C"/>
    <w:rsid w:val="008959A2"/>
    <w:rsid w:val="00895A28"/>
    <w:rsid w:val="00895A86"/>
    <w:rsid w:val="00895D32"/>
    <w:rsid w:val="00895D81"/>
    <w:rsid w:val="00895E53"/>
    <w:rsid w:val="00896346"/>
    <w:rsid w:val="0089637C"/>
    <w:rsid w:val="008965CC"/>
    <w:rsid w:val="00896DD9"/>
    <w:rsid w:val="00897A5B"/>
    <w:rsid w:val="00897B37"/>
    <w:rsid w:val="008A0673"/>
    <w:rsid w:val="008A0BDB"/>
    <w:rsid w:val="008A0CCE"/>
    <w:rsid w:val="008A0EEA"/>
    <w:rsid w:val="008A126F"/>
    <w:rsid w:val="008A1B6E"/>
    <w:rsid w:val="008A2046"/>
    <w:rsid w:val="008A250D"/>
    <w:rsid w:val="008A2613"/>
    <w:rsid w:val="008A2A41"/>
    <w:rsid w:val="008A2FF6"/>
    <w:rsid w:val="008A34F4"/>
    <w:rsid w:val="008A3D93"/>
    <w:rsid w:val="008A417B"/>
    <w:rsid w:val="008A4245"/>
    <w:rsid w:val="008A426F"/>
    <w:rsid w:val="008A4E6D"/>
    <w:rsid w:val="008A5E99"/>
    <w:rsid w:val="008A62C9"/>
    <w:rsid w:val="008A710F"/>
    <w:rsid w:val="008A71AB"/>
    <w:rsid w:val="008B0491"/>
    <w:rsid w:val="008B0502"/>
    <w:rsid w:val="008B0E05"/>
    <w:rsid w:val="008B1161"/>
    <w:rsid w:val="008B138F"/>
    <w:rsid w:val="008B22F5"/>
    <w:rsid w:val="008B267B"/>
    <w:rsid w:val="008B272A"/>
    <w:rsid w:val="008B2C9D"/>
    <w:rsid w:val="008B31B4"/>
    <w:rsid w:val="008B348D"/>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1F8F"/>
    <w:rsid w:val="008C24D9"/>
    <w:rsid w:val="008C2589"/>
    <w:rsid w:val="008C2B8E"/>
    <w:rsid w:val="008C3189"/>
    <w:rsid w:val="008C3859"/>
    <w:rsid w:val="008C3FF4"/>
    <w:rsid w:val="008C49EC"/>
    <w:rsid w:val="008C4D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6F7"/>
    <w:rsid w:val="008D39D3"/>
    <w:rsid w:val="008D4ED1"/>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181"/>
    <w:rsid w:val="008E7A92"/>
    <w:rsid w:val="008E7B6D"/>
    <w:rsid w:val="008F061F"/>
    <w:rsid w:val="008F0A98"/>
    <w:rsid w:val="008F108F"/>
    <w:rsid w:val="008F1BD3"/>
    <w:rsid w:val="008F2319"/>
    <w:rsid w:val="008F2473"/>
    <w:rsid w:val="008F3927"/>
    <w:rsid w:val="008F4EDB"/>
    <w:rsid w:val="008F5320"/>
    <w:rsid w:val="008F55B6"/>
    <w:rsid w:val="008F5FB4"/>
    <w:rsid w:val="008F5FF3"/>
    <w:rsid w:val="008F6945"/>
    <w:rsid w:val="008F6D96"/>
    <w:rsid w:val="008F7866"/>
    <w:rsid w:val="008F7E78"/>
    <w:rsid w:val="00900140"/>
    <w:rsid w:val="009001B8"/>
    <w:rsid w:val="0090052F"/>
    <w:rsid w:val="00900706"/>
    <w:rsid w:val="0090071A"/>
    <w:rsid w:val="009012A7"/>
    <w:rsid w:val="00901933"/>
    <w:rsid w:val="00901DF7"/>
    <w:rsid w:val="0090256A"/>
    <w:rsid w:val="00902C32"/>
    <w:rsid w:val="00903417"/>
    <w:rsid w:val="009047E5"/>
    <w:rsid w:val="00904A3C"/>
    <w:rsid w:val="00905B7B"/>
    <w:rsid w:val="00906302"/>
    <w:rsid w:val="00906789"/>
    <w:rsid w:val="00906A22"/>
    <w:rsid w:val="00906F36"/>
    <w:rsid w:val="009074E2"/>
    <w:rsid w:val="00907AA7"/>
    <w:rsid w:val="00907C68"/>
    <w:rsid w:val="00910630"/>
    <w:rsid w:val="0091063A"/>
    <w:rsid w:val="00910A58"/>
    <w:rsid w:val="00910FD9"/>
    <w:rsid w:val="009110BA"/>
    <w:rsid w:val="009113DB"/>
    <w:rsid w:val="00911893"/>
    <w:rsid w:val="009119CF"/>
    <w:rsid w:val="00911C37"/>
    <w:rsid w:val="009125CC"/>
    <w:rsid w:val="00912B0F"/>
    <w:rsid w:val="00912D51"/>
    <w:rsid w:val="009138D2"/>
    <w:rsid w:val="0091459F"/>
    <w:rsid w:val="00915659"/>
    <w:rsid w:val="00915B07"/>
    <w:rsid w:val="00915D84"/>
    <w:rsid w:val="00915D95"/>
    <w:rsid w:val="009160AF"/>
    <w:rsid w:val="009169ED"/>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3535"/>
    <w:rsid w:val="009237DE"/>
    <w:rsid w:val="00923F6B"/>
    <w:rsid w:val="00924940"/>
    <w:rsid w:val="00924EF8"/>
    <w:rsid w:val="00924F30"/>
    <w:rsid w:val="009253F2"/>
    <w:rsid w:val="009255AB"/>
    <w:rsid w:val="009256A5"/>
    <w:rsid w:val="00925E74"/>
    <w:rsid w:val="00926834"/>
    <w:rsid w:val="0092785B"/>
    <w:rsid w:val="00927AA1"/>
    <w:rsid w:val="00927AF8"/>
    <w:rsid w:val="00927F61"/>
    <w:rsid w:val="009303D9"/>
    <w:rsid w:val="00930C58"/>
    <w:rsid w:val="00931254"/>
    <w:rsid w:val="009316E5"/>
    <w:rsid w:val="0093186D"/>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EA6"/>
    <w:rsid w:val="00943FA2"/>
    <w:rsid w:val="009440CF"/>
    <w:rsid w:val="00944667"/>
    <w:rsid w:val="0094476C"/>
    <w:rsid w:val="00944FC4"/>
    <w:rsid w:val="00945290"/>
    <w:rsid w:val="00945389"/>
    <w:rsid w:val="009456A6"/>
    <w:rsid w:val="00945A2F"/>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07A"/>
    <w:rsid w:val="00963301"/>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06B"/>
    <w:rsid w:val="0097326F"/>
    <w:rsid w:val="00973613"/>
    <w:rsid w:val="00973AFC"/>
    <w:rsid w:val="0097465D"/>
    <w:rsid w:val="0097492D"/>
    <w:rsid w:val="00974B01"/>
    <w:rsid w:val="009753C5"/>
    <w:rsid w:val="009758E7"/>
    <w:rsid w:val="00975B0F"/>
    <w:rsid w:val="00975E75"/>
    <w:rsid w:val="009766F7"/>
    <w:rsid w:val="009768AB"/>
    <w:rsid w:val="009770A1"/>
    <w:rsid w:val="00977607"/>
    <w:rsid w:val="009777C6"/>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04F"/>
    <w:rsid w:val="0099482F"/>
    <w:rsid w:val="00995934"/>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D3"/>
    <w:rsid w:val="009A5A25"/>
    <w:rsid w:val="009A5B26"/>
    <w:rsid w:val="009A5B2B"/>
    <w:rsid w:val="009A5D21"/>
    <w:rsid w:val="009A664B"/>
    <w:rsid w:val="009A6D91"/>
    <w:rsid w:val="009A794A"/>
    <w:rsid w:val="009B000E"/>
    <w:rsid w:val="009B138E"/>
    <w:rsid w:val="009B1500"/>
    <w:rsid w:val="009B253D"/>
    <w:rsid w:val="009B25B0"/>
    <w:rsid w:val="009B2ACA"/>
    <w:rsid w:val="009B3D18"/>
    <w:rsid w:val="009B4714"/>
    <w:rsid w:val="009B4827"/>
    <w:rsid w:val="009B4CF9"/>
    <w:rsid w:val="009B5772"/>
    <w:rsid w:val="009B601E"/>
    <w:rsid w:val="009B6721"/>
    <w:rsid w:val="009B68D4"/>
    <w:rsid w:val="009B6B59"/>
    <w:rsid w:val="009B736F"/>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070C"/>
    <w:rsid w:val="009D1E21"/>
    <w:rsid w:val="009D24CC"/>
    <w:rsid w:val="009D276F"/>
    <w:rsid w:val="009D30FE"/>
    <w:rsid w:val="009D315E"/>
    <w:rsid w:val="009D3832"/>
    <w:rsid w:val="009D398A"/>
    <w:rsid w:val="009D3B1F"/>
    <w:rsid w:val="009D3B64"/>
    <w:rsid w:val="009D414D"/>
    <w:rsid w:val="009D4457"/>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453"/>
    <w:rsid w:val="009E1836"/>
    <w:rsid w:val="009E1A78"/>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0A6"/>
    <w:rsid w:val="009E7860"/>
    <w:rsid w:val="009F0043"/>
    <w:rsid w:val="009F03D0"/>
    <w:rsid w:val="009F041E"/>
    <w:rsid w:val="009F0969"/>
    <w:rsid w:val="009F0D1F"/>
    <w:rsid w:val="009F0D5F"/>
    <w:rsid w:val="009F17F2"/>
    <w:rsid w:val="009F1B51"/>
    <w:rsid w:val="009F1F8D"/>
    <w:rsid w:val="009F1FCF"/>
    <w:rsid w:val="009F23DD"/>
    <w:rsid w:val="009F2AB0"/>
    <w:rsid w:val="009F2DDA"/>
    <w:rsid w:val="009F3066"/>
    <w:rsid w:val="009F47BD"/>
    <w:rsid w:val="009F4CCE"/>
    <w:rsid w:val="009F4DA4"/>
    <w:rsid w:val="009F4DC0"/>
    <w:rsid w:val="009F5112"/>
    <w:rsid w:val="009F5388"/>
    <w:rsid w:val="009F5674"/>
    <w:rsid w:val="009F6205"/>
    <w:rsid w:val="009F626A"/>
    <w:rsid w:val="009F724F"/>
    <w:rsid w:val="009F74E1"/>
    <w:rsid w:val="009F7CD0"/>
    <w:rsid w:val="00A0041D"/>
    <w:rsid w:val="00A0085E"/>
    <w:rsid w:val="00A00D20"/>
    <w:rsid w:val="00A00E73"/>
    <w:rsid w:val="00A0184D"/>
    <w:rsid w:val="00A0217C"/>
    <w:rsid w:val="00A0274D"/>
    <w:rsid w:val="00A027C8"/>
    <w:rsid w:val="00A030D1"/>
    <w:rsid w:val="00A032B7"/>
    <w:rsid w:val="00A03648"/>
    <w:rsid w:val="00A03A25"/>
    <w:rsid w:val="00A040DA"/>
    <w:rsid w:val="00A042E5"/>
    <w:rsid w:val="00A044B9"/>
    <w:rsid w:val="00A04512"/>
    <w:rsid w:val="00A048AB"/>
    <w:rsid w:val="00A04D75"/>
    <w:rsid w:val="00A0681F"/>
    <w:rsid w:val="00A07464"/>
    <w:rsid w:val="00A100A4"/>
    <w:rsid w:val="00A105C8"/>
    <w:rsid w:val="00A10B99"/>
    <w:rsid w:val="00A10E34"/>
    <w:rsid w:val="00A113DC"/>
    <w:rsid w:val="00A11BBA"/>
    <w:rsid w:val="00A125C0"/>
    <w:rsid w:val="00A1369D"/>
    <w:rsid w:val="00A137DF"/>
    <w:rsid w:val="00A13CE2"/>
    <w:rsid w:val="00A1422C"/>
    <w:rsid w:val="00A14BA4"/>
    <w:rsid w:val="00A14DF7"/>
    <w:rsid w:val="00A150DC"/>
    <w:rsid w:val="00A15B81"/>
    <w:rsid w:val="00A15EC1"/>
    <w:rsid w:val="00A15FA2"/>
    <w:rsid w:val="00A16058"/>
    <w:rsid w:val="00A161B7"/>
    <w:rsid w:val="00A162AC"/>
    <w:rsid w:val="00A176B0"/>
    <w:rsid w:val="00A17850"/>
    <w:rsid w:val="00A17B78"/>
    <w:rsid w:val="00A20018"/>
    <w:rsid w:val="00A20043"/>
    <w:rsid w:val="00A21499"/>
    <w:rsid w:val="00A227C0"/>
    <w:rsid w:val="00A239BD"/>
    <w:rsid w:val="00A23F48"/>
    <w:rsid w:val="00A24C0B"/>
    <w:rsid w:val="00A2521C"/>
    <w:rsid w:val="00A25808"/>
    <w:rsid w:val="00A25CF9"/>
    <w:rsid w:val="00A2643B"/>
    <w:rsid w:val="00A26B00"/>
    <w:rsid w:val="00A271D5"/>
    <w:rsid w:val="00A274D9"/>
    <w:rsid w:val="00A27634"/>
    <w:rsid w:val="00A276E8"/>
    <w:rsid w:val="00A279AA"/>
    <w:rsid w:val="00A27A40"/>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B8A"/>
    <w:rsid w:val="00A37F24"/>
    <w:rsid w:val="00A40398"/>
    <w:rsid w:val="00A404C5"/>
    <w:rsid w:val="00A40E50"/>
    <w:rsid w:val="00A40FB5"/>
    <w:rsid w:val="00A410C4"/>
    <w:rsid w:val="00A41528"/>
    <w:rsid w:val="00A41BED"/>
    <w:rsid w:val="00A4207E"/>
    <w:rsid w:val="00A42537"/>
    <w:rsid w:val="00A42A7D"/>
    <w:rsid w:val="00A42BAC"/>
    <w:rsid w:val="00A442C9"/>
    <w:rsid w:val="00A45D03"/>
    <w:rsid w:val="00A4623C"/>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1044"/>
    <w:rsid w:val="00A6195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3A0"/>
    <w:rsid w:val="00A75A36"/>
    <w:rsid w:val="00A76147"/>
    <w:rsid w:val="00A76959"/>
    <w:rsid w:val="00A775DF"/>
    <w:rsid w:val="00A77B6C"/>
    <w:rsid w:val="00A80784"/>
    <w:rsid w:val="00A813C5"/>
    <w:rsid w:val="00A81813"/>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D5F"/>
    <w:rsid w:val="00A86FA3"/>
    <w:rsid w:val="00A87820"/>
    <w:rsid w:val="00A9030C"/>
    <w:rsid w:val="00A90536"/>
    <w:rsid w:val="00A90DA8"/>
    <w:rsid w:val="00A90F81"/>
    <w:rsid w:val="00A90FF8"/>
    <w:rsid w:val="00A91123"/>
    <w:rsid w:val="00A912A2"/>
    <w:rsid w:val="00A914A8"/>
    <w:rsid w:val="00A91AE3"/>
    <w:rsid w:val="00A91C62"/>
    <w:rsid w:val="00A91E97"/>
    <w:rsid w:val="00A921E2"/>
    <w:rsid w:val="00A9258C"/>
    <w:rsid w:val="00A9261E"/>
    <w:rsid w:val="00A92C65"/>
    <w:rsid w:val="00A92D3C"/>
    <w:rsid w:val="00A92DA1"/>
    <w:rsid w:val="00A93AD6"/>
    <w:rsid w:val="00A94040"/>
    <w:rsid w:val="00A94412"/>
    <w:rsid w:val="00A9447D"/>
    <w:rsid w:val="00A94BF2"/>
    <w:rsid w:val="00A94CB5"/>
    <w:rsid w:val="00A94CD7"/>
    <w:rsid w:val="00A94D46"/>
    <w:rsid w:val="00A95A96"/>
    <w:rsid w:val="00A95C53"/>
    <w:rsid w:val="00A96445"/>
    <w:rsid w:val="00A97BAB"/>
    <w:rsid w:val="00AA0564"/>
    <w:rsid w:val="00AA0AAC"/>
    <w:rsid w:val="00AA0E67"/>
    <w:rsid w:val="00AA1428"/>
    <w:rsid w:val="00AA2125"/>
    <w:rsid w:val="00AA2472"/>
    <w:rsid w:val="00AA260D"/>
    <w:rsid w:val="00AA2B69"/>
    <w:rsid w:val="00AA2CC8"/>
    <w:rsid w:val="00AA304C"/>
    <w:rsid w:val="00AA35F2"/>
    <w:rsid w:val="00AA3AAA"/>
    <w:rsid w:val="00AA4098"/>
    <w:rsid w:val="00AA4E78"/>
    <w:rsid w:val="00AA524B"/>
    <w:rsid w:val="00AA59EA"/>
    <w:rsid w:val="00AA5F6C"/>
    <w:rsid w:val="00AA646D"/>
    <w:rsid w:val="00AA6D41"/>
    <w:rsid w:val="00AA7012"/>
    <w:rsid w:val="00AA74BD"/>
    <w:rsid w:val="00AA74FE"/>
    <w:rsid w:val="00AA794A"/>
    <w:rsid w:val="00AA7A9A"/>
    <w:rsid w:val="00AA7E2F"/>
    <w:rsid w:val="00AA7F83"/>
    <w:rsid w:val="00AB068E"/>
    <w:rsid w:val="00AB0C12"/>
    <w:rsid w:val="00AB0D4C"/>
    <w:rsid w:val="00AB0E9C"/>
    <w:rsid w:val="00AB13E3"/>
    <w:rsid w:val="00AB1DE5"/>
    <w:rsid w:val="00AB31F6"/>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77"/>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D0A3B"/>
    <w:rsid w:val="00AD0B0D"/>
    <w:rsid w:val="00AD0C85"/>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71E"/>
    <w:rsid w:val="00AD6C8E"/>
    <w:rsid w:val="00AD7069"/>
    <w:rsid w:val="00AD76D9"/>
    <w:rsid w:val="00AE02C8"/>
    <w:rsid w:val="00AE03BB"/>
    <w:rsid w:val="00AE0D9F"/>
    <w:rsid w:val="00AE13B8"/>
    <w:rsid w:val="00AE1785"/>
    <w:rsid w:val="00AE1AB7"/>
    <w:rsid w:val="00AE2EDA"/>
    <w:rsid w:val="00AE37EC"/>
    <w:rsid w:val="00AE3E4E"/>
    <w:rsid w:val="00AE50FF"/>
    <w:rsid w:val="00AE5447"/>
    <w:rsid w:val="00AE5BB2"/>
    <w:rsid w:val="00AE5C6F"/>
    <w:rsid w:val="00AE65F5"/>
    <w:rsid w:val="00AE68B1"/>
    <w:rsid w:val="00AE6B03"/>
    <w:rsid w:val="00AE6BEB"/>
    <w:rsid w:val="00AE6D05"/>
    <w:rsid w:val="00AE78AE"/>
    <w:rsid w:val="00AE7BC3"/>
    <w:rsid w:val="00AF043F"/>
    <w:rsid w:val="00AF073D"/>
    <w:rsid w:val="00AF08C0"/>
    <w:rsid w:val="00AF0F00"/>
    <w:rsid w:val="00AF11E0"/>
    <w:rsid w:val="00AF20EA"/>
    <w:rsid w:val="00AF2378"/>
    <w:rsid w:val="00AF25DD"/>
    <w:rsid w:val="00AF2CE5"/>
    <w:rsid w:val="00AF3724"/>
    <w:rsid w:val="00AF3DF0"/>
    <w:rsid w:val="00AF431C"/>
    <w:rsid w:val="00AF4C95"/>
    <w:rsid w:val="00AF5348"/>
    <w:rsid w:val="00AF56DE"/>
    <w:rsid w:val="00AF5801"/>
    <w:rsid w:val="00AF592D"/>
    <w:rsid w:val="00AF5AFB"/>
    <w:rsid w:val="00AF5E0C"/>
    <w:rsid w:val="00AF6A10"/>
    <w:rsid w:val="00AF6DB0"/>
    <w:rsid w:val="00AF7B35"/>
    <w:rsid w:val="00AF7D7E"/>
    <w:rsid w:val="00B00466"/>
    <w:rsid w:val="00B006DB"/>
    <w:rsid w:val="00B00BED"/>
    <w:rsid w:val="00B00F5B"/>
    <w:rsid w:val="00B0127A"/>
    <w:rsid w:val="00B0157F"/>
    <w:rsid w:val="00B01658"/>
    <w:rsid w:val="00B03369"/>
    <w:rsid w:val="00B038EB"/>
    <w:rsid w:val="00B03B02"/>
    <w:rsid w:val="00B03EDB"/>
    <w:rsid w:val="00B0437F"/>
    <w:rsid w:val="00B044AE"/>
    <w:rsid w:val="00B045FF"/>
    <w:rsid w:val="00B04A95"/>
    <w:rsid w:val="00B0521D"/>
    <w:rsid w:val="00B053D9"/>
    <w:rsid w:val="00B05679"/>
    <w:rsid w:val="00B063FB"/>
    <w:rsid w:val="00B06602"/>
    <w:rsid w:val="00B06952"/>
    <w:rsid w:val="00B06DFF"/>
    <w:rsid w:val="00B078B3"/>
    <w:rsid w:val="00B078CD"/>
    <w:rsid w:val="00B07D14"/>
    <w:rsid w:val="00B07F88"/>
    <w:rsid w:val="00B07FED"/>
    <w:rsid w:val="00B10A5B"/>
    <w:rsid w:val="00B1100B"/>
    <w:rsid w:val="00B116E8"/>
    <w:rsid w:val="00B120F7"/>
    <w:rsid w:val="00B122E9"/>
    <w:rsid w:val="00B12702"/>
    <w:rsid w:val="00B1302D"/>
    <w:rsid w:val="00B13F3A"/>
    <w:rsid w:val="00B14E30"/>
    <w:rsid w:val="00B14E33"/>
    <w:rsid w:val="00B16225"/>
    <w:rsid w:val="00B1689E"/>
    <w:rsid w:val="00B168AD"/>
    <w:rsid w:val="00B176D3"/>
    <w:rsid w:val="00B1771F"/>
    <w:rsid w:val="00B1790A"/>
    <w:rsid w:val="00B17A99"/>
    <w:rsid w:val="00B17E72"/>
    <w:rsid w:val="00B17F8A"/>
    <w:rsid w:val="00B201FF"/>
    <w:rsid w:val="00B202DE"/>
    <w:rsid w:val="00B207F9"/>
    <w:rsid w:val="00B21426"/>
    <w:rsid w:val="00B2145F"/>
    <w:rsid w:val="00B2187B"/>
    <w:rsid w:val="00B21C8A"/>
    <w:rsid w:val="00B2247A"/>
    <w:rsid w:val="00B22673"/>
    <w:rsid w:val="00B226E8"/>
    <w:rsid w:val="00B22ABB"/>
    <w:rsid w:val="00B236B3"/>
    <w:rsid w:val="00B236F2"/>
    <w:rsid w:val="00B23978"/>
    <w:rsid w:val="00B23E90"/>
    <w:rsid w:val="00B25302"/>
    <w:rsid w:val="00B25374"/>
    <w:rsid w:val="00B25EF8"/>
    <w:rsid w:val="00B260FA"/>
    <w:rsid w:val="00B26A09"/>
    <w:rsid w:val="00B27288"/>
    <w:rsid w:val="00B27298"/>
    <w:rsid w:val="00B301E5"/>
    <w:rsid w:val="00B302B2"/>
    <w:rsid w:val="00B302B3"/>
    <w:rsid w:val="00B30A56"/>
    <w:rsid w:val="00B30DC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1F9"/>
    <w:rsid w:val="00B418CE"/>
    <w:rsid w:val="00B423AA"/>
    <w:rsid w:val="00B425B2"/>
    <w:rsid w:val="00B427D4"/>
    <w:rsid w:val="00B431F8"/>
    <w:rsid w:val="00B44A49"/>
    <w:rsid w:val="00B44C23"/>
    <w:rsid w:val="00B45074"/>
    <w:rsid w:val="00B4547D"/>
    <w:rsid w:val="00B45A7C"/>
    <w:rsid w:val="00B46FF9"/>
    <w:rsid w:val="00B47714"/>
    <w:rsid w:val="00B47FDA"/>
    <w:rsid w:val="00B5062A"/>
    <w:rsid w:val="00B50B1E"/>
    <w:rsid w:val="00B51E26"/>
    <w:rsid w:val="00B51F81"/>
    <w:rsid w:val="00B5242A"/>
    <w:rsid w:val="00B526A3"/>
    <w:rsid w:val="00B527F9"/>
    <w:rsid w:val="00B528BB"/>
    <w:rsid w:val="00B53426"/>
    <w:rsid w:val="00B5353F"/>
    <w:rsid w:val="00B53915"/>
    <w:rsid w:val="00B54766"/>
    <w:rsid w:val="00B549C2"/>
    <w:rsid w:val="00B54C3F"/>
    <w:rsid w:val="00B55312"/>
    <w:rsid w:val="00B55831"/>
    <w:rsid w:val="00B55BFC"/>
    <w:rsid w:val="00B55D30"/>
    <w:rsid w:val="00B55DEF"/>
    <w:rsid w:val="00B5610B"/>
    <w:rsid w:val="00B56567"/>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5B45"/>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2FC"/>
    <w:rsid w:val="00BA6C1B"/>
    <w:rsid w:val="00BA7024"/>
    <w:rsid w:val="00BA7467"/>
    <w:rsid w:val="00BA7503"/>
    <w:rsid w:val="00BA7C4B"/>
    <w:rsid w:val="00BB0303"/>
    <w:rsid w:val="00BB0A3B"/>
    <w:rsid w:val="00BB0A73"/>
    <w:rsid w:val="00BB0F67"/>
    <w:rsid w:val="00BB1AB8"/>
    <w:rsid w:val="00BB215E"/>
    <w:rsid w:val="00BB2267"/>
    <w:rsid w:val="00BB23C8"/>
    <w:rsid w:val="00BB2472"/>
    <w:rsid w:val="00BB260F"/>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0F4"/>
    <w:rsid w:val="00BC018A"/>
    <w:rsid w:val="00BC0481"/>
    <w:rsid w:val="00BC0599"/>
    <w:rsid w:val="00BC0D20"/>
    <w:rsid w:val="00BC10A6"/>
    <w:rsid w:val="00BC15B3"/>
    <w:rsid w:val="00BC217F"/>
    <w:rsid w:val="00BC2339"/>
    <w:rsid w:val="00BC2421"/>
    <w:rsid w:val="00BC2467"/>
    <w:rsid w:val="00BC2B97"/>
    <w:rsid w:val="00BC37FB"/>
    <w:rsid w:val="00BC3862"/>
    <w:rsid w:val="00BC393C"/>
    <w:rsid w:val="00BC399C"/>
    <w:rsid w:val="00BC3A2A"/>
    <w:rsid w:val="00BC41FB"/>
    <w:rsid w:val="00BC4708"/>
    <w:rsid w:val="00BC49C7"/>
    <w:rsid w:val="00BC4A60"/>
    <w:rsid w:val="00BC4C3E"/>
    <w:rsid w:val="00BC5B87"/>
    <w:rsid w:val="00BC5FF9"/>
    <w:rsid w:val="00BC6749"/>
    <w:rsid w:val="00BC68BF"/>
    <w:rsid w:val="00BC78E1"/>
    <w:rsid w:val="00BC7DD9"/>
    <w:rsid w:val="00BD0325"/>
    <w:rsid w:val="00BD10E3"/>
    <w:rsid w:val="00BD1848"/>
    <w:rsid w:val="00BD1B75"/>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4B6"/>
    <w:rsid w:val="00BE1798"/>
    <w:rsid w:val="00BE22D0"/>
    <w:rsid w:val="00BE2622"/>
    <w:rsid w:val="00BE367C"/>
    <w:rsid w:val="00BE3BBA"/>
    <w:rsid w:val="00BE5105"/>
    <w:rsid w:val="00BE5512"/>
    <w:rsid w:val="00BE62B3"/>
    <w:rsid w:val="00BE7260"/>
    <w:rsid w:val="00BE73A4"/>
    <w:rsid w:val="00BE7FE3"/>
    <w:rsid w:val="00BF15F2"/>
    <w:rsid w:val="00BF1A45"/>
    <w:rsid w:val="00BF1BDA"/>
    <w:rsid w:val="00BF20F7"/>
    <w:rsid w:val="00BF21DC"/>
    <w:rsid w:val="00BF249B"/>
    <w:rsid w:val="00BF2507"/>
    <w:rsid w:val="00BF2B44"/>
    <w:rsid w:val="00BF2CF9"/>
    <w:rsid w:val="00BF30EB"/>
    <w:rsid w:val="00BF4261"/>
    <w:rsid w:val="00BF458D"/>
    <w:rsid w:val="00BF4DD0"/>
    <w:rsid w:val="00BF4F0E"/>
    <w:rsid w:val="00BF4FFE"/>
    <w:rsid w:val="00BF512E"/>
    <w:rsid w:val="00BF53A3"/>
    <w:rsid w:val="00BF5464"/>
    <w:rsid w:val="00BF5E7D"/>
    <w:rsid w:val="00BF6E58"/>
    <w:rsid w:val="00BF737B"/>
    <w:rsid w:val="00BF7B80"/>
    <w:rsid w:val="00BF7D82"/>
    <w:rsid w:val="00C004D0"/>
    <w:rsid w:val="00C0053D"/>
    <w:rsid w:val="00C00A5B"/>
    <w:rsid w:val="00C00B62"/>
    <w:rsid w:val="00C00E22"/>
    <w:rsid w:val="00C020EE"/>
    <w:rsid w:val="00C0245A"/>
    <w:rsid w:val="00C03634"/>
    <w:rsid w:val="00C0476E"/>
    <w:rsid w:val="00C048FA"/>
    <w:rsid w:val="00C04CDB"/>
    <w:rsid w:val="00C056EE"/>
    <w:rsid w:val="00C05867"/>
    <w:rsid w:val="00C05B0D"/>
    <w:rsid w:val="00C060C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596"/>
    <w:rsid w:val="00C15731"/>
    <w:rsid w:val="00C1578D"/>
    <w:rsid w:val="00C1594B"/>
    <w:rsid w:val="00C15CF4"/>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69B4"/>
    <w:rsid w:val="00C2791F"/>
    <w:rsid w:val="00C279B6"/>
    <w:rsid w:val="00C27E5B"/>
    <w:rsid w:val="00C303A5"/>
    <w:rsid w:val="00C3081D"/>
    <w:rsid w:val="00C30FC7"/>
    <w:rsid w:val="00C315D8"/>
    <w:rsid w:val="00C3388D"/>
    <w:rsid w:val="00C33D24"/>
    <w:rsid w:val="00C33E4E"/>
    <w:rsid w:val="00C346DB"/>
    <w:rsid w:val="00C35583"/>
    <w:rsid w:val="00C35F7E"/>
    <w:rsid w:val="00C36408"/>
    <w:rsid w:val="00C37378"/>
    <w:rsid w:val="00C40217"/>
    <w:rsid w:val="00C40251"/>
    <w:rsid w:val="00C41605"/>
    <w:rsid w:val="00C41615"/>
    <w:rsid w:val="00C41815"/>
    <w:rsid w:val="00C41E33"/>
    <w:rsid w:val="00C41FC2"/>
    <w:rsid w:val="00C42014"/>
    <w:rsid w:val="00C42125"/>
    <w:rsid w:val="00C426F4"/>
    <w:rsid w:val="00C42905"/>
    <w:rsid w:val="00C42ED4"/>
    <w:rsid w:val="00C434E0"/>
    <w:rsid w:val="00C4372C"/>
    <w:rsid w:val="00C43844"/>
    <w:rsid w:val="00C44420"/>
    <w:rsid w:val="00C445FA"/>
    <w:rsid w:val="00C44AAD"/>
    <w:rsid w:val="00C45476"/>
    <w:rsid w:val="00C45AE9"/>
    <w:rsid w:val="00C45ED6"/>
    <w:rsid w:val="00C45F79"/>
    <w:rsid w:val="00C46076"/>
    <w:rsid w:val="00C462B0"/>
    <w:rsid w:val="00C46A7B"/>
    <w:rsid w:val="00C46D74"/>
    <w:rsid w:val="00C476CC"/>
    <w:rsid w:val="00C47BCD"/>
    <w:rsid w:val="00C5015D"/>
    <w:rsid w:val="00C508D6"/>
    <w:rsid w:val="00C50956"/>
    <w:rsid w:val="00C51810"/>
    <w:rsid w:val="00C5200A"/>
    <w:rsid w:val="00C524DA"/>
    <w:rsid w:val="00C525B4"/>
    <w:rsid w:val="00C52631"/>
    <w:rsid w:val="00C52986"/>
    <w:rsid w:val="00C529BA"/>
    <w:rsid w:val="00C52F54"/>
    <w:rsid w:val="00C536DE"/>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656"/>
    <w:rsid w:val="00C73CEC"/>
    <w:rsid w:val="00C73FA7"/>
    <w:rsid w:val="00C747C4"/>
    <w:rsid w:val="00C74D81"/>
    <w:rsid w:val="00C74F03"/>
    <w:rsid w:val="00C75B39"/>
    <w:rsid w:val="00C76898"/>
    <w:rsid w:val="00C770AD"/>
    <w:rsid w:val="00C77404"/>
    <w:rsid w:val="00C8011D"/>
    <w:rsid w:val="00C80408"/>
    <w:rsid w:val="00C80D3A"/>
    <w:rsid w:val="00C80F84"/>
    <w:rsid w:val="00C81F17"/>
    <w:rsid w:val="00C83B04"/>
    <w:rsid w:val="00C83C4F"/>
    <w:rsid w:val="00C83C7B"/>
    <w:rsid w:val="00C84525"/>
    <w:rsid w:val="00C8452D"/>
    <w:rsid w:val="00C84705"/>
    <w:rsid w:val="00C84A53"/>
    <w:rsid w:val="00C84ACD"/>
    <w:rsid w:val="00C850C2"/>
    <w:rsid w:val="00C857BF"/>
    <w:rsid w:val="00C85957"/>
    <w:rsid w:val="00C85A8A"/>
    <w:rsid w:val="00C8642D"/>
    <w:rsid w:val="00C86574"/>
    <w:rsid w:val="00C86B79"/>
    <w:rsid w:val="00C87030"/>
    <w:rsid w:val="00C879DC"/>
    <w:rsid w:val="00C903FE"/>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2F2"/>
    <w:rsid w:val="00CA4A65"/>
    <w:rsid w:val="00CA53CF"/>
    <w:rsid w:val="00CA5489"/>
    <w:rsid w:val="00CA588E"/>
    <w:rsid w:val="00CA59E5"/>
    <w:rsid w:val="00CA6EC9"/>
    <w:rsid w:val="00CA741B"/>
    <w:rsid w:val="00CA798A"/>
    <w:rsid w:val="00CA7D31"/>
    <w:rsid w:val="00CA7DF1"/>
    <w:rsid w:val="00CB075F"/>
    <w:rsid w:val="00CB08B8"/>
    <w:rsid w:val="00CB1667"/>
    <w:rsid w:val="00CB173B"/>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49D0"/>
    <w:rsid w:val="00CD5B91"/>
    <w:rsid w:val="00CD5FB5"/>
    <w:rsid w:val="00CD618C"/>
    <w:rsid w:val="00CD644F"/>
    <w:rsid w:val="00CD6B22"/>
    <w:rsid w:val="00CD6E38"/>
    <w:rsid w:val="00CD7786"/>
    <w:rsid w:val="00CE01AD"/>
    <w:rsid w:val="00CE080F"/>
    <w:rsid w:val="00CE0907"/>
    <w:rsid w:val="00CE0B53"/>
    <w:rsid w:val="00CE0C6A"/>
    <w:rsid w:val="00CE12B3"/>
    <w:rsid w:val="00CE220B"/>
    <w:rsid w:val="00CE243D"/>
    <w:rsid w:val="00CE2B2E"/>
    <w:rsid w:val="00CE2D17"/>
    <w:rsid w:val="00CE3390"/>
    <w:rsid w:val="00CE3703"/>
    <w:rsid w:val="00CE3932"/>
    <w:rsid w:val="00CE409A"/>
    <w:rsid w:val="00CE4498"/>
    <w:rsid w:val="00CE5431"/>
    <w:rsid w:val="00CE5B77"/>
    <w:rsid w:val="00CE5BEB"/>
    <w:rsid w:val="00CE61D4"/>
    <w:rsid w:val="00CE6355"/>
    <w:rsid w:val="00CE755F"/>
    <w:rsid w:val="00CE75BE"/>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20E5"/>
    <w:rsid w:val="00D12532"/>
    <w:rsid w:val="00D12A02"/>
    <w:rsid w:val="00D12A14"/>
    <w:rsid w:val="00D13097"/>
    <w:rsid w:val="00D133CA"/>
    <w:rsid w:val="00D13981"/>
    <w:rsid w:val="00D13D26"/>
    <w:rsid w:val="00D1403E"/>
    <w:rsid w:val="00D1466F"/>
    <w:rsid w:val="00D14779"/>
    <w:rsid w:val="00D15816"/>
    <w:rsid w:val="00D16A95"/>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328"/>
    <w:rsid w:val="00D34FE6"/>
    <w:rsid w:val="00D35115"/>
    <w:rsid w:val="00D35228"/>
    <w:rsid w:val="00D353B2"/>
    <w:rsid w:val="00D35526"/>
    <w:rsid w:val="00D35E79"/>
    <w:rsid w:val="00D37952"/>
    <w:rsid w:val="00D37AEC"/>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6D3"/>
    <w:rsid w:val="00D47AFD"/>
    <w:rsid w:val="00D47C14"/>
    <w:rsid w:val="00D50332"/>
    <w:rsid w:val="00D50897"/>
    <w:rsid w:val="00D50C01"/>
    <w:rsid w:val="00D51651"/>
    <w:rsid w:val="00D516CD"/>
    <w:rsid w:val="00D519CB"/>
    <w:rsid w:val="00D51D5B"/>
    <w:rsid w:val="00D52072"/>
    <w:rsid w:val="00D52418"/>
    <w:rsid w:val="00D531D3"/>
    <w:rsid w:val="00D53514"/>
    <w:rsid w:val="00D543E3"/>
    <w:rsid w:val="00D54924"/>
    <w:rsid w:val="00D54DD6"/>
    <w:rsid w:val="00D55CF6"/>
    <w:rsid w:val="00D5603D"/>
    <w:rsid w:val="00D562B8"/>
    <w:rsid w:val="00D5642C"/>
    <w:rsid w:val="00D5753E"/>
    <w:rsid w:val="00D57938"/>
    <w:rsid w:val="00D57C09"/>
    <w:rsid w:val="00D6059A"/>
    <w:rsid w:val="00D612C6"/>
    <w:rsid w:val="00D61552"/>
    <w:rsid w:val="00D61825"/>
    <w:rsid w:val="00D61F36"/>
    <w:rsid w:val="00D61FC5"/>
    <w:rsid w:val="00D6270A"/>
    <w:rsid w:val="00D62F4F"/>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6E6B"/>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19A2"/>
    <w:rsid w:val="00D81AFA"/>
    <w:rsid w:val="00D82403"/>
    <w:rsid w:val="00D82476"/>
    <w:rsid w:val="00D824E2"/>
    <w:rsid w:val="00D8290B"/>
    <w:rsid w:val="00D82AAC"/>
    <w:rsid w:val="00D834A0"/>
    <w:rsid w:val="00D83970"/>
    <w:rsid w:val="00D83CC0"/>
    <w:rsid w:val="00D840A3"/>
    <w:rsid w:val="00D8586E"/>
    <w:rsid w:val="00D858CF"/>
    <w:rsid w:val="00D86F19"/>
    <w:rsid w:val="00D878DA"/>
    <w:rsid w:val="00D87CE8"/>
    <w:rsid w:val="00D87FF7"/>
    <w:rsid w:val="00D90204"/>
    <w:rsid w:val="00D9028F"/>
    <w:rsid w:val="00D9030F"/>
    <w:rsid w:val="00D90BB6"/>
    <w:rsid w:val="00D90C43"/>
    <w:rsid w:val="00D90E3B"/>
    <w:rsid w:val="00D90ECE"/>
    <w:rsid w:val="00D91032"/>
    <w:rsid w:val="00D91B70"/>
    <w:rsid w:val="00D92AF0"/>
    <w:rsid w:val="00D92C5E"/>
    <w:rsid w:val="00D93142"/>
    <w:rsid w:val="00D93647"/>
    <w:rsid w:val="00D9387D"/>
    <w:rsid w:val="00D93EE1"/>
    <w:rsid w:val="00D94396"/>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867"/>
    <w:rsid w:val="00DB09C3"/>
    <w:rsid w:val="00DB0B9A"/>
    <w:rsid w:val="00DB0D38"/>
    <w:rsid w:val="00DB1715"/>
    <w:rsid w:val="00DB1DB7"/>
    <w:rsid w:val="00DB21C3"/>
    <w:rsid w:val="00DB2369"/>
    <w:rsid w:val="00DB239A"/>
    <w:rsid w:val="00DB2C7B"/>
    <w:rsid w:val="00DB3141"/>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B7AF1"/>
    <w:rsid w:val="00DC065F"/>
    <w:rsid w:val="00DC06B6"/>
    <w:rsid w:val="00DC077F"/>
    <w:rsid w:val="00DC1080"/>
    <w:rsid w:val="00DC21B3"/>
    <w:rsid w:val="00DC25EC"/>
    <w:rsid w:val="00DC27DE"/>
    <w:rsid w:val="00DC2D8B"/>
    <w:rsid w:val="00DC3267"/>
    <w:rsid w:val="00DC366C"/>
    <w:rsid w:val="00DC3A70"/>
    <w:rsid w:val="00DC4016"/>
    <w:rsid w:val="00DC41D3"/>
    <w:rsid w:val="00DC4438"/>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03E"/>
    <w:rsid w:val="00DF6687"/>
    <w:rsid w:val="00DF73E8"/>
    <w:rsid w:val="00DF73EE"/>
    <w:rsid w:val="00DF7930"/>
    <w:rsid w:val="00DF7B33"/>
    <w:rsid w:val="00E003A0"/>
    <w:rsid w:val="00E00DB1"/>
    <w:rsid w:val="00E00DBD"/>
    <w:rsid w:val="00E00DD2"/>
    <w:rsid w:val="00E00E59"/>
    <w:rsid w:val="00E00F10"/>
    <w:rsid w:val="00E013F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3CD"/>
    <w:rsid w:val="00E23656"/>
    <w:rsid w:val="00E2387D"/>
    <w:rsid w:val="00E23C23"/>
    <w:rsid w:val="00E23CC5"/>
    <w:rsid w:val="00E24451"/>
    <w:rsid w:val="00E24598"/>
    <w:rsid w:val="00E2477C"/>
    <w:rsid w:val="00E24820"/>
    <w:rsid w:val="00E24C41"/>
    <w:rsid w:val="00E24E90"/>
    <w:rsid w:val="00E2588C"/>
    <w:rsid w:val="00E258BA"/>
    <w:rsid w:val="00E25D4E"/>
    <w:rsid w:val="00E260D7"/>
    <w:rsid w:val="00E274EF"/>
    <w:rsid w:val="00E27722"/>
    <w:rsid w:val="00E30612"/>
    <w:rsid w:val="00E31530"/>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2E22"/>
    <w:rsid w:val="00E63152"/>
    <w:rsid w:val="00E6349C"/>
    <w:rsid w:val="00E63643"/>
    <w:rsid w:val="00E63792"/>
    <w:rsid w:val="00E63A17"/>
    <w:rsid w:val="00E63E69"/>
    <w:rsid w:val="00E643E0"/>
    <w:rsid w:val="00E6441A"/>
    <w:rsid w:val="00E64474"/>
    <w:rsid w:val="00E6454F"/>
    <w:rsid w:val="00E65263"/>
    <w:rsid w:val="00E6544C"/>
    <w:rsid w:val="00E66B36"/>
    <w:rsid w:val="00E66E96"/>
    <w:rsid w:val="00E708A2"/>
    <w:rsid w:val="00E710B7"/>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2F8E"/>
    <w:rsid w:val="00E830AC"/>
    <w:rsid w:val="00E832DD"/>
    <w:rsid w:val="00E8358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2CF9"/>
    <w:rsid w:val="00E937DC"/>
    <w:rsid w:val="00E939F3"/>
    <w:rsid w:val="00E95417"/>
    <w:rsid w:val="00E961EB"/>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9F8"/>
    <w:rsid w:val="00EB0BA0"/>
    <w:rsid w:val="00EB0F0D"/>
    <w:rsid w:val="00EB1583"/>
    <w:rsid w:val="00EB1D24"/>
    <w:rsid w:val="00EB28B2"/>
    <w:rsid w:val="00EB426E"/>
    <w:rsid w:val="00EB4A7A"/>
    <w:rsid w:val="00EB564D"/>
    <w:rsid w:val="00EB5B7C"/>
    <w:rsid w:val="00EB5BAB"/>
    <w:rsid w:val="00EB5C86"/>
    <w:rsid w:val="00EB5F04"/>
    <w:rsid w:val="00EB6C4C"/>
    <w:rsid w:val="00EB735D"/>
    <w:rsid w:val="00EC00CD"/>
    <w:rsid w:val="00EC0254"/>
    <w:rsid w:val="00EC0419"/>
    <w:rsid w:val="00EC09DC"/>
    <w:rsid w:val="00EC1486"/>
    <w:rsid w:val="00EC1E06"/>
    <w:rsid w:val="00EC27AF"/>
    <w:rsid w:val="00EC28CB"/>
    <w:rsid w:val="00EC29B4"/>
    <w:rsid w:val="00EC3499"/>
    <w:rsid w:val="00EC3757"/>
    <w:rsid w:val="00EC3A52"/>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7AE"/>
    <w:rsid w:val="00ED7AD2"/>
    <w:rsid w:val="00EE0F07"/>
    <w:rsid w:val="00EE195D"/>
    <w:rsid w:val="00EE1A56"/>
    <w:rsid w:val="00EE23F3"/>
    <w:rsid w:val="00EE2D8C"/>
    <w:rsid w:val="00EE307C"/>
    <w:rsid w:val="00EE3915"/>
    <w:rsid w:val="00EE5192"/>
    <w:rsid w:val="00EE6BA4"/>
    <w:rsid w:val="00EE7782"/>
    <w:rsid w:val="00EE7799"/>
    <w:rsid w:val="00EE7825"/>
    <w:rsid w:val="00EF0381"/>
    <w:rsid w:val="00EF0684"/>
    <w:rsid w:val="00EF0C31"/>
    <w:rsid w:val="00EF0FFE"/>
    <w:rsid w:val="00EF1576"/>
    <w:rsid w:val="00EF15F0"/>
    <w:rsid w:val="00EF17BC"/>
    <w:rsid w:val="00EF214E"/>
    <w:rsid w:val="00EF24E2"/>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0B34"/>
    <w:rsid w:val="00F01987"/>
    <w:rsid w:val="00F019CF"/>
    <w:rsid w:val="00F01CB2"/>
    <w:rsid w:val="00F02492"/>
    <w:rsid w:val="00F02570"/>
    <w:rsid w:val="00F02DB9"/>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42B"/>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3252"/>
    <w:rsid w:val="00F34306"/>
    <w:rsid w:val="00F3479E"/>
    <w:rsid w:val="00F34D4A"/>
    <w:rsid w:val="00F35442"/>
    <w:rsid w:val="00F35BD9"/>
    <w:rsid w:val="00F35D78"/>
    <w:rsid w:val="00F35E83"/>
    <w:rsid w:val="00F36161"/>
    <w:rsid w:val="00F3704F"/>
    <w:rsid w:val="00F371F9"/>
    <w:rsid w:val="00F3720C"/>
    <w:rsid w:val="00F37957"/>
    <w:rsid w:val="00F37DDB"/>
    <w:rsid w:val="00F40392"/>
    <w:rsid w:val="00F403AC"/>
    <w:rsid w:val="00F40D48"/>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AE5"/>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2B3"/>
    <w:rsid w:val="00F65607"/>
    <w:rsid w:val="00F65971"/>
    <w:rsid w:val="00F665D7"/>
    <w:rsid w:val="00F667CF"/>
    <w:rsid w:val="00F66A9E"/>
    <w:rsid w:val="00F66FA8"/>
    <w:rsid w:val="00F677A9"/>
    <w:rsid w:val="00F67A4B"/>
    <w:rsid w:val="00F67BCC"/>
    <w:rsid w:val="00F70281"/>
    <w:rsid w:val="00F705BB"/>
    <w:rsid w:val="00F707AE"/>
    <w:rsid w:val="00F7087B"/>
    <w:rsid w:val="00F70A91"/>
    <w:rsid w:val="00F70FAC"/>
    <w:rsid w:val="00F71865"/>
    <w:rsid w:val="00F71E16"/>
    <w:rsid w:val="00F72489"/>
    <w:rsid w:val="00F7303B"/>
    <w:rsid w:val="00F730CC"/>
    <w:rsid w:val="00F73960"/>
    <w:rsid w:val="00F73A3A"/>
    <w:rsid w:val="00F73A87"/>
    <w:rsid w:val="00F73BC3"/>
    <w:rsid w:val="00F73C47"/>
    <w:rsid w:val="00F73FFA"/>
    <w:rsid w:val="00F74182"/>
    <w:rsid w:val="00F741CC"/>
    <w:rsid w:val="00F745CF"/>
    <w:rsid w:val="00F7462A"/>
    <w:rsid w:val="00F753B1"/>
    <w:rsid w:val="00F75811"/>
    <w:rsid w:val="00F75BAA"/>
    <w:rsid w:val="00F76544"/>
    <w:rsid w:val="00F7654B"/>
    <w:rsid w:val="00F76E00"/>
    <w:rsid w:val="00F76F02"/>
    <w:rsid w:val="00F77139"/>
    <w:rsid w:val="00F77511"/>
    <w:rsid w:val="00F77D33"/>
    <w:rsid w:val="00F77DFD"/>
    <w:rsid w:val="00F81BD9"/>
    <w:rsid w:val="00F81EA7"/>
    <w:rsid w:val="00F822B3"/>
    <w:rsid w:val="00F82449"/>
    <w:rsid w:val="00F8265F"/>
    <w:rsid w:val="00F831F6"/>
    <w:rsid w:val="00F83564"/>
    <w:rsid w:val="00F8398B"/>
    <w:rsid w:val="00F83A24"/>
    <w:rsid w:val="00F83C23"/>
    <w:rsid w:val="00F84250"/>
    <w:rsid w:val="00F84D35"/>
    <w:rsid w:val="00F84F78"/>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08"/>
    <w:rsid w:val="00FA464A"/>
    <w:rsid w:val="00FA47BA"/>
    <w:rsid w:val="00FA47F3"/>
    <w:rsid w:val="00FA4D94"/>
    <w:rsid w:val="00FA593D"/>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C4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6B5"/>
    <w:rsid w:val="00FE3A14"/>
    <w:rsid w:val="00FE3BE6"/>
    <w:rsid w:val="00FE47B3"/>
    <w:rsid w:val="00FE525D"/>
    <w:rsid w:val="00FE527D"/>
    <w:rsid w:val="00FE5580"/>
    <w:rsid w:val="00FE5CBC"/>
    <w:rsid w:val="00FE5E9C"/>
    <w:rsid w:val="00FE5EEF"/>
    <w:rsid w:val="00FE6281"/>
    <w:rsid w:val="00FE72F3"/>
    <w:rsid w:val="00FE746D"/>
    <w:rsid w:val="00FF0437"/>
    <w:rsid w:val="00FF0A98"/>
    <w:rsid w:val="00FF1394"/>
    <w:rsid w:val="00FF1639"/>
    <w:rsid w:val="00FF16DB"/>
    <w:rsid w:val="00FF1E3A"/>
    <w:rsid w:val="00FF2836"/>
    <w:rsid w:val="00FF3088"/>
    <w:rsid w:val="00FF3153"/>
    <w:rsid w:val="00FF3A86"/>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nhideWhenUsed/>
    <w:rsid w:val="0092224B"/>
    <w:pPr>
      <w:jc w:val="left"/>
    </w:pPr>
    <w:rPr>
      <w:kern w:val="0"/>
      <w:sz w:val="20"/>
      <w:szCs w:val="20"/>
      <w:lang w:val="x-none" w:eastAsia="x-none"/>
    </w:rPr>
  </w:style>
  <w:style w:type="character" w:customStyle="1" w:styleId="aa">
    <w:name w:val="批注文字 字符"/>
    <w:link w:val="a9"/>
    <w:uiPriority w:val="99"/>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uiPriority w:val="99"/>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HTML">
    <w:name w:val="HTML Preformatted"/>
    <w:basedOn w:val="a"/>
    <w:link w:val="HTML0"/>
    <w:uiPriority w:val="99"/>
    <w:semiHidden/>
    <w:unhideWhenUsed/>
    <w:rsid w:val="00FA460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0"/>
    <w:link w:val="HTML"/>
    <w:uiPriority w:val="99"/>
    <w:semiHidden/>
    <w:rsid w:val="00FA4608"/>
    <w:rPr>
      <w:rFonts w:ascii="宋体" w:hAnsi="宋体" w:cs="宋体"/>
      <w:sz w:val="24"/>
      <w:szCs w:val="24"/>
    </w:rPr>
  </w:style>
  <w:style w:type="paragraph" w:styleId="af8">
    <w:name w:val="Body Text"/>
    <w:basedOn w:val="a"/>
    <w:link w:val="af9"/>
    <w:rsid w:val="00945A2F"/>
    <w:pPr>
      <w:widowControl/>
      <w:overflowPunct w:val="0"/>
      <w:autoSpaceDE w:val="0"/>
      <w:autoSpaceDN w:val="0"/>
      <w:adjustRightInd w:val="0"/>
      <w:spacing w:after="120" w:line="259" w:lineRule="auto"/>
      <w:textAlignment w:val="baseline"/>
    </w:pPr>
    <w:rPr>
      <w:rFonts w:ascii="Arial" w:eastAsia="PMingLiU" w:hAnsi="Arial"/>
      <w:kern w:val="0"/>
      <w:sz w:val="20"/>
      <w:szCs w:val="20"/>
      <w:lang w:val="en-GB"/>
    </w:rPr>
  </w:style>
  <w:style w:type="character" w:customStyle="1" w:styleId="af9">
    <w:name w:val="正文文本 字符"/>
    <w:basedOn w:val="a0"/>
    <w:link w:val="af8"/>
    <w:rsid w:val="00945A2F"/>
    <w:rPr>
      <w:rFonts w:ascii="Arial" w:eastAsia="PMingLiU" w:hAnsi="Arial"/>
      <w:lang w:val="en-GB"/>
    </w:rPr>
  </w:style>
  <w:style w:type="paragraph" w:customStyle="1" w:styleId="Proposal">
    <w:name w:val="Proposal"/>
    <w:basedOn w:val="a"/>
    <w:qFormat/>
    <w:rsid w:val="0096307A"/>
    <w:pPr>
      <w:widowControl/>
      <w:numPr>
        <w:numId w:val="15"/>
      </w:numPr>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styleId="afa">
    <w:name w:val="page number"/>
    <w:basedOn w:val="a0"/>
    <w:rsid w:val="00BE14B6"/>
  </w:style>
  <w:style w:type="character" w:customStyle="1" w:styleId="TALCar">
    <w:name w:val="TAL Car"/>
    <w:qFormat/>
    <w:rsid w:val="00830731"/>
    <w:rPr>
      <w:rFonts w:ascii="Arial" w:eastAsia="Times New Roman" w:hAnsi="Arial"/>
      <w:sz w:val="18"/>
      <w:lang w:val="en-GB" w:eastAsia="ja-JP"/>
    </w:rPr>
  </w:style>
  <w:style w:type="paragraph" w:customStyle="1" w:styleId="EmailDiscussion">
    <w:name w:val="EmailDiscussion"/>
    <w:basedOn w:val="a"/>
    <w:next w:val="a"/>
    <w:uiPriority w:val="99"/>
    <w:qFormat/>
    <w:rsid w:val="0068747A"/>
    <w:pPr>
      <w:widowControl/>
      <w:tabs>
        <w:tab w:val="num" w:pos="1619"/>
      </w:tabs>
      <w:spacing w:before="40"/>
      <w:ind w:left="1619" w:hanging="360"/>
      <w:jc w:val="left"/>
    </w:pPr>
    <w:rPr>
      <w:rFonts w:ascii="Arial" w:eastAsia="MS Mincho" w:hAnsi="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8817939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845750684">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77395035">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2</Pages>
  <Words>744</Words>
  <Characters>4242</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Lianhai</cp:lastModifiedBy>
  <cp:revision>408</cp:revision>
  <cp:lastPrinted>2012-10-30T00:20:00Z</cp:lastPrinted>
  <dcterms:created xsi:type="dcterms:W3CDTF">2023-02-13T06:24:00Z</dcterms:created>
  <dcterms:modified xsi:type="dcterms:W3CDTF">2023-08-11T00:38:00Z</dcterms:modified>
</cp:coreProperties>
</file>